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</w:tblGrid>
      <w:tr w:rsidR="003A1C43" w:rsidTr="00D86D0D">
        <w:tc>
          <w:tcPr>
            <w:tcW w:w="7309" w:type="dxa"/>
            <w:shd w:val="clear" w:color="auto" w:fill="40CE28"/>
          </w:tcPr>
          <w:p w:rsidR="003A1C43" w:rsidRPr="001759BD" w:rsidRDefault="00684315" w:rsidP="00684315">
            <w:pPr>
              <w:rPr>
                <w:b/>
              </w:rPr>
            </w:pPr>
            <w:r>
              <w:rPr>
                <w:b/>
              </w:rPr>
              <w:t>Das Projekt</w:t>
            </w:r>
            <w:r w:rsidR="00401FA8" w:rsidRPr="001759BD">
              <w:rPr>
                <w:b/>
              </w:rPr>
              <w:t xml:space="preserve"> </w:t>
            </w:r>
          </w:p>
        </w:tc>
      </w:tr>
      <w:tr w:rsidR="003A1C43" w:rsidRPr="00C719C0" w:rsidTr="00D86D0D">
        <w:tc>
          <w:tcPr>
            <w:tcW w:w="7309" w:type="dxa"/>
          </w:tcPr>
          <w:p w:rsidR="00F14684" w:rsidRDefault="00684315" w:rsidP="00684315">
            <w:pPr>
              <w:jc w:val="both"/>
              <w:rPr>
                <w:sz w:val="20"/>
                <w:lang w:val="de-AT"/>
              </w:rPr>
            </w:pPr>
            <w:r>
              <w:rPr>
                <w:sz w:val="20"/>
              </w:rPr>
              <w:t>U</w:t>
            </w:r>
            <w:proofErr w:type="spellStart"/>
            <w:r>
              <w:rPr>
                <w:sz w:val="20"/>
                <w:lang w:val="de-AT"/>
              </w:rPr>
              <w:t>nabhängig</w:t>
            </w:r>
            <w:proofErr w:type="spellEnd"/>
            <w:r>
              <w:rPr>
                <w:sz w:val="20"/>
                <w:lang w:val="de-AT"/>
              </w:rPr>
              <w:t xml:space="preserve"> davon, welches Qualitätsmodell ein Aus-und W</w:t>
            </w:r>
            <w:r w:rsidR="007D2B9B">
              <w:rPr>
                <w:sz w:val="20"/>
                <w:lang w:val="de-AT"/>
              </w:rPr>
              <w:t xml:space="preserve">eiterbildungsanbieter anwendet, </w:t>
            </w:r>
            <w:r>
              <w:rPr>
                <w:sz w:val="20"/>
                <w:lang w:val="de-AT"/>
              </w:rPr>
              <w:t>wird es n</w:t>
            </w:r>
            <w:r w:rsidRPr="00684315">
              <w:rPr>
                <w:sz w:val="20"/>
                <w:lang w:val="de-AT"/>
              </w:rPr>
              <w:t>icht zur Verbesserung der Qualität des Lernens und der Organisation</w:t>
            </w:r>
            <w:r>
              <w:rPr>
                <w:sz w:val="20"/>
                <w:lang w:val="de-AT"/>
              </w:rPr>
              <w:t xml:space="preserve"> beitragen</w:t>
            </w:r>
            <w:r w:rsidRPr="00684315">
              <w:rPr>
                <w:sz w:val="20"/>
                <w:lang w:val="de-AT"/>
              </w:rPr>
              <w:t xml:space="preserve">, wenn die Mitarbeiter </w:t>
            </w:r>
            <w:r>
              <w:rPr>
                <w:sz w:val="20"/>
                <w:lang w:val="de-AT"/>
              </w:rPr>
              <w:t xml:space="preserve">nicht </w:t>
            </w:r>
            <w:r w:rsidRPr="00684315">
              <w:rPr>
                <w:sz w:val="20"/>
                <w:lang w:val="de-AT"/>
              </w:rPr>
              <w:t xml:space="preserve">informiert sind, motiviert und </w:t>
            </w:r>
            <w:r>
              <w:rPr>
                <w:sz w:val="20"/>
                <w:lang w:val="de-AT"/>
              </w:rPr>
              <w:t>eingebunden in den</w:t>
            </w:r>
            <w:r w:rsidRPr="00684315">
              <w:rPr>
                <w:sz w:val="20"/>
                <w:lang w:val="de-AT"/>
              </w:rPr>
              <w:t xml:space="preserve"> </w:t>
            </w:r>
            <w:r>
              <w:rPr>
                <w:sz w:val="20"/>
                <w:lang w:val="de-AT"/>
              </w:rPr>
              <w:t xml:space="preserve">Prozess der </w:t>
            </w:r>
            <w:r w:rsidRPr="00684315">
              <w:rPr>
                <w:sz w:val="20"/>
                <w:lang w:val="de-AT"/>
              </w:rPr>
              <w:t xml:space="preserve">Planung, Durchführung, </w:t>
            </w:r>
            <w:r>
              <w:rPr>
                <w:sz w:val="20"/>
                <w:lang w:val="de-AT"/>
              </w:rPr>
              <w:t>Evaluierung und Überprüfung des Qualitätsmanagements</w:t>
            </w:r>
            <w:r w:rsidRPr="00684315">
              <w:rPr>
                <w:sz w:val="20"/>
                <w:lang w:val="de-AT"/>
              </w:rPr>
              <w:t xml:space="preserve">. </w:t>
            </w:r>
            <w:r w:rsidR="007D2B9B">
              <w:rPr>
                <w:sz w:val="20"/>
                <w:lang w:val="de-AT"/>
              </w:rPr>
              <w:t>Der Lernprozess</w:t>
            </w:r>
            <w:r w:rsidR="00F14684">
              <w:rPr>
                <w:sz w:val="20"/>
                <w:lang w:val="de-AT"/>
              </w:rPr>
              <w:t xml:space="preserve"> muss erleichtert und verbessert werden. </w:t>
            </w:r>
          </w:p>
          <w:p w:rsidR="00684315" w:rsidRPr="00684315" w:rsidRDefault="00F14684" w:rsidP="00684315">
            <w:pPr>
              <w:jc w:val="both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Der</w:t>
            </w:r>
            <w:r w:rsidR="00684315" w:rsidRPr="00684315">
              <w:rPr>
                <w:sz w:val="20"/>
                <w:lang w:val="de-AT"/>
              </w:rPr>
              <w:t xml:space="preserve"> Bedarf </w:t>
            </w:r>
            <w:r>
              <w:rPr>
                <w:sz w:val="20"/>
                <w:lang w:val="de-AT"/>
              </w:rPr>
              <w:t xml:space="preserve">ist da, </w:t>
            </w:r>
            <w:r w:rsidR="00684315" w:rsidRPr="00684315">
              <w:rPr>
                <w:sz w:val="20"/>
                <w:lang w:val="de-AT"/>
              </w:rPr>
              <w:t xml:space="preserve">für </w:t>
            </w:r>
            <w:r>
              <w:rPr>
                <w:sz w:val="20"/>
                <w:lang w:val="de-AT"/>
              </w:rPr>
              <w:t>einen Leitfaden, der es</w:t>
            </w:r>
            <w:r w:rsidR="00684315" w:rsidRPr="00684315">
              <w:rPr>
                <w:sz w:val="20"/>
                <w:lang w:val="de-AT"/>
              </w:rPr>
              <w:t xml:space="preserve"> Führung</w:t>
            </w:r>
            <w:r>
              <w:rPr>
                <w:sz w:val="20"/>
                <w:lang w:val="de-AT"/>
              </w:rPr>
              <w:t>skräften von Aus-und Weiterbildungsinstituten</w:t>
            </w:r>
            <w:r w:rsidR="00684315" w:rsidRPr="00684315">
              <w:rPr>
                <w:sz w:val="20"/>
                <w:lang w:val="de-AT"/>
              </w:rPr>
              <w:t xml:space="preserve"> ermöglicht </w:t>
            </w:r>
            <w:r>
              <w:rPr>
                <w:sz w:val="20"/>
                <w:lang w:val="de-AT"/>
              </w:rPr>
              <w:t xml:space="preserve">sein </w:t>
            </w:r>
            <w:r w:rsidRPr="00684315">
              <w:rPr>
                <w:sz w:val="20"/>
                <w:lang w:val="de-AT"/>
              </w:rPr>
              <w:t xml:space="preserve">Lehrpersonal </w:t>
            </w:r>
            <w:r>
              <w:rPr>
                <w:sz w:val="20"/>
                <w:lang w:val="de-AT"/>
              </w:rPr>
              <w:t>z</w:t>
            </w:r>
            <w:r w:rsidR="00684315" w:rsidRPr="00684315">
              <w:rPr>
                <w:sz w:val="20"/>
                <w:lang w:val="de-AT"/>
              </w:rPr>
              <w:t xml:space="preserve">u motivieren und </w:t>
            </w:r>
            <w:r>
              <w:rPr>
                <w:sz w:val="20"/>
                <w:lang w:val="de-AT"/>
              </w:rPr>
              <w:t>zur</w:t>
            </w:r>
            <w:r w:rsidR="00684315" w:rsidRPr="00684315">
              <w:rPr>
                <w:sz w:val="20"/>
                <w:lang w:val="de-AT"/>
              </w:rPr>
              <w:t xml:space="preserve"> aktive</w:t>
            </w:r>
            <w:r>
              <w:rPr>
                <w:sz w:val="20"/>
                <w:lang w:val="de-AT"/>
              </w:rPr>
              <w:t>n</w:t>
            </w:r>
            <w:r w:rsidR="00684315" w:rsidRPr="00684315">
              <w:rPr>
                <w:sz w:val="20"/>
                <w:lang w:val="de-AT"/>
              </w:rPr>
              <w:t xml:space="preserve"> Teilnahme an Qualität</w:t>
            </w:r>
            <w:r>
              <w:rPr>
                <w:sz w:val="20"/>
                <w:lang w:val="de-AT"/>
              </w:rPr>
              <w:t>si</w:t>
            </w:r>
            <w:r w:rsidR="00684315" w:rsidRPr="00684315">
              <w:rPr>
                <w:sz w:val="20"/>
                <w:lang w:val="de-AT"/>
              </w:rPr>
              <w:t>nitiative</w:t>
            </w:r>
            <w:r>
              <w:rPr>
                <w:sz w:val="20"/>
                <w:lang w:val="de-AT"/>
              </w:rPr>
              <w:t>n zu bewegen</w:t>
            </w:r>
            <w:r w:rsidR="00684315" w:rsidRPr="00684315">
              <w:rPr>
                <w:sz w:val="20"/>
                <w:lang w:val="de-AT"/>
              </w:rPr>
              <w:t xml:space="preserve">. </w:t>
            </w:r>
            <w:r>
              <w:rPr>
                <w:sz w:val="20"/>
                <w:lang w:val="de-AT"/>
              </w:rPr>
              <w:t>Ein Leitfaden</w:t>
            </w:r>
            <w:r w:rsidR="00684315" w:rsidRPr="00684315">
              <w:rPr>
                <w:sz w:val="20"/>
                <w:lang w:val="de-AT"/>
              </w:rPr>
              <w:t xml:space="preserve">, </w:t>
            </w:r>
            <w:r>
              <w:rPr>
                <w:sz w:val="20"/>
                <w:lang w:val="de-AT"/>
              </w:rPr>
              <w:t>der die Führung</w:t>
            </w:r>
            <w:r w:rsidRPr="00684315">
              <w:rPr>
                <w:sz w:val="20"/>
                <w:lang w:val="de-AT"/>
              </w:rPr>
              <w:t xml:space="preserve"> </w:t>
            </w:r>
            <w:r w:rsidR="00684315" w:rsidRPr="00684315">
              <w:rPr>
                <w:sz w:val="20"/>
                <w:lang w:val="de-AT"/>
              </w:rPr>
              <w:t>unterstützt</w:t>
            </w:r>
            <w:r>
              <w:rPr>
                <w:sz w:val="20"/>
                <w:lang w:val="de-AT"/>
              </w:rPr>
              <w:t>, in dem er aufzeigt, dass</w:t>
            </w:r>
            <w:r w:rsidR="00684315" w:rsidRPr="00684315">
              <w:rPr>
                <w:sz w:val="20"/>
                <w:lang w:val="de-AT"/>
              </w:rPr>
              <w:t xml:space="preserve"> Qualitäts- Initiativen:</w:t>
            </w:r>
          </w:p>
          <w:p w:rsidR="00684315" w:rsidRPr="00684315" w:rsidRDefault="00684315" w:rsidP="00684315">
            <w:pPr>
              <w:jc w:val="both"/>
              <w:rPr>
                <w:sz w:val="20"/>
                <w:lang w:val="de-AT"/>
              </w:rPr>
            </w:pPr>
            <w:r w:rsidRPr="00684315">
              <w:rPr>
                <w:sz w:val="20"/>
                <w:lang w:val="de-AT"/>
              </w:rPr>
              <w:t xml:space="preserve">a) </w:t>
            </w:r>
            <w:r w:rsidR="00F14684">
              <w:rPr>
                <w:sz w:val="20"/>
                <w:lang w:val="de-AT"/>
              </w:rPr>
              <w:t>stärken</w:t>
            </w:r>
            <w:r w:rsidR="00F14684" w:rsidRPr="00684315">
              <w:rPr>
                <w:sz w:val="20"/>
                <w:lang w:val="de-AT"/>
              </w:rPr>
              <w:t xml:space="preserve"> und Lehrer </w:t>
            </w:r>
            <w:r w:rsidR="00634282">
              <w:rPr>
                <w:sz w:val="20"/>
                <w:lang w:val="de-AT"/>
              </w:rPr>
              <w:t>ermutigen verschiedene Möglichkeiten zu sehen ihre Arbeit zu verbessern</w:t>
            </w:r>
          </w:p>
          <w:p w:rsidR="00684315" w:rsidRPr="00684315" w:rsidRDefault="00684315" w:rsidP="00684315">
            <w:pPr>
              <w:jc w:val="both"/>
              <w:rPr>
                <w:sz w:val="20"/>
                <w:lang w:val="de-AT"/>
              </w:rPr>
            </w:pPr>
            <w:r w:rsidRPr="00684315">
              <w:rPr>
                <w:sz w:val="20"/>
                <w:lang w:val="de-AT"/>
              </w:rPr>
              <w:t xml:space="preserve">b) Lehrer </w:t>
            </w:r>
            <w:r w:rsidR="00634282">
              <w:rPr>
                <w:sz w:val="20"/>
                <w:lang w:val="de-AT"/>
              </w:rPr>
              <w:t>zur Selbstreflexion und Überdenken von Lehrmethoden ermutigen</w:t>
            </w:r>
          </w:p>
          <w:p w:rsidR="00684315" w:rsidRPr="00684315" w:rsidRDefault="00684315" w:rsidP="00684315">
            <w:pPr>
              <w:jc w:val="both"/>
              <w:rPr>
                <w:sz w:val="20"/>
                <w:lang w:val="de-AT"/>
              </w:rPr>
            </w:pPr>
            <w:r w:rsidRPr="00684315">
              <w:rPr>
                <w:sz w:val="20"/>
                <w:lang w:val="de-AT"/>
              </w:rPr>
              <w:t>c ) eine gemeins</w:t>
            </w:r>
            <w:r w:rsidR="00634282">
              <w:rPr>
                <w:sz w:val="20"/>
                <w:lang w:val="de-AT"/>
              </w:rPr>
              <w:t>ame Vision für Bildung und Unterrichten schaffen</w:t>
            </w:r>
          </w:p>
          <w:p w:rsidR="00684315" w:rsidRPr="00684315" w:rsidRDefault="00634282" w:rsidP="00684315">
            <w:pPr>
              <w:jc w:val="both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d) </w:t>
            </w:r>
            <w:r w:rsidR="00684315" w:rsidRPr="00684315">
              <w:rPr>
                <w:sz w:val="20"/>
                <w:lang w:val="de-AT"/>
              </w:rPr>
              <w:t>mehr Begeisterung für das Lehren und Lernen</w:t>
            </w:r>
            <w:r>
              <w:rPr>
                <w:sz w:val="20"/>
                <w:lang w:val="de-AT"/>
              </w:rPr>
              <w:t xml:space="preserve"> schaffen</w:t>
            </w:r>
          </w:p>
          <w:p w:rsidR="00684315" w:rsidRPr="00684315" w:rsidRDefault="00684315" w:rsidP="00684315">
            <w:pPr>
              <w:jc w:val="both"/>
              <w:rPr>
                <w:sz w:val="20"/>
                <w:lang w:val="de-AT"/>
              </w:rPr>
            </w:pPr>
            <w:r w:rsidRPr="00684315">
              <w:rPr>
                <w:sz w:val="20"/>
                <w:lang w:val="de-AT"/>
              </w:rPr>
              <w:t xml:space="preserve">e) </w:t>
            </w:r>
            <w:r w:rsidR="00634282">
              <w:rPr>
                <w:sz w:val="20"/>
                <w:lang w:val="de-AT"/>
              </w:rPr>
              <w:t>einen größeren</w:t>
            </w:r>
            <w:r w:rsidRPr="00684315">
              <w:rPr>
                <w:sz w:val="20"/>
                <w:lang w:val="de-AT"/>
              </w:rPr>
              <w:t xml:space="preserve"> Zusammenhalt und Kooperation zwischen Lehrern</w:t>
            </w:r>
            <w:r w:rsidR="00634282">
              <w:rPr>
                <w:sz w:val="20"/>
                <w:lang w:val="de-AT"/>
              </w:rPr>
              <w:t xml:space="preserve"> bewirken</w:t>
            </w:r>
          </w:p>
          <w:p w:rsidR="00684315" w:rsidRPr="00684315" w:rsidRDefault="00684315" w:rsidP="00684315">
            <w:pPr>
              <w:jc w:val="both"/>
              <w:rPr>
                <w:sz w:val="20"/>
                <w:lang w:val="de-AT"/>
              </w:rPr>
            </w:pPr>
            <w:r w:rsidRPr="00684315">
              <w:rPr>
                <w:sz w:val="20"/>
                <w:lang w:val="de-AT"/>
              </w:rPr>
              <w:t xml:space="preserve">f) Lehrer </w:t>
            </w:r>
            <w:r w:rsidR="00634282">
              <w:rPr>
                <w:sz w:val="20"/>
                <w:lang w:val="de-AT"/>
              </w:rPr>
              <w:t xml:space="preserve">ermutigen </w:t>
            </w:r>
            <w:r w:rsidRPr="00684315">
              <w:rPr>
                <w:sz w:val="20"/>
                <w:lang w:val="de-AT"/>
              </w:rPr>
              <w:t>innovative und flexible</w:t>
            </w:r>
            <w:r w:rsidR="00634282">
              <w:rPr>
                <w:sz w:val="20"/>
                <w:lang w:val="de-AT"/>
              </w:rPr>
              <w:t xml:space="preserve"> zu sein</w:t>
            </w:r>
          </w:p>
          <w:p w:rsidR="00684315" w:rsidRPr="00684315" w:rsidRDefault="00684315" w:rsidP="00684315">
            <w:pPr>
              <w:jc w:val="both"/>
              <w:rPr>
                <w:sz w:val="20"/>
                <w:lang w:val="de-AT"/>
              </w:rPr>
            </w:pPr>
            <w:r w:rsidRPr="00684315">
              <w:rPr>
                <w:sz w:val="20"/>
                <w:lang w:val="de-AT"/>
              </w:rPr>
              <w:t>g Autorität und Verantwortung</w:t>
            </w:r>
            <w:r w:rsidR="00634282">
              <w:rPr>
                <w:sz w:val="20"/>
                <w:lang w:val="de-AT"/>
              </w:rPr>
              <w:t xml:space="preserve"> stärken</w:t>
            </w:r>
            <w:r w:rsidRPr="00684315">
              <w:rPr>
                <w:sz w:val="20"/>
                <w:lang w:val="de-AT"/>
              </w:rPr>
              <w:t xml:space="preserve"> und somit </w:t>
            </w:r>
            <w:r w:rsidR="00634282">
              <w:rPr>
                <w:sz w:val="20"/>
                <w:lang w:val="de-AT"/>
              </w:rPr>
              <w:t xml:space="preserve">auch </w:t>
            </w:r>
            <w:r w:rsidRPr="00684315">
              <w:rPr>
                <w:sz w:val="20"/>
                <w:lang w:val="de-AT"/>
              </w:rPr>
              <w:t>die Zufriedenheit</w:t>
            </w:r>
          </w:p>
          <w:p w:rsidR="00684315" w:rsidRPr="00684315" w:rsidRDefault="00684315" w:rsidP="00684315">
            <w:pPr>
              <w:jc w:val="both"/>
              <w:rPr>
                <w:sz w:val="20"/>
                <w:lang w:val="de-AT"/>
              </w:rPr>
            </w:pPr>
            <w:r w:rsidRPr="00684315">
              <w:rPr>
                <w:sz w:val="20"/>
                <w:lang w:val="de-AT"/>
              </w:rPr>
              <w:t xml:space="preserve">h) </w:t>
            </w:r>
            <w:r w:rsidR="00634282">
              <w:rPr>
                <w:sz w:val="20"/>
                <w:lang w:val="de-AT"/>
              </w:rPr>
              <w:t>zu kontinuierlicher</w:t>
            </w:r>
            <w:r w:rsidRPr="00684315">
              <w:rPr>
                <w:sz w:val="20"/>
                <w:lang w:val="de-AT"/>
              </w:rPr>
              <w:t xml:space="preserve"> Verbesserung der Fähigkeiten</w:t>
            </w:r>
            <w:r w:rsidR="00634282">
              <w:rPr>
                <w:sz w:val="20"/>
                <w:lang w:val="de-AT"/>
              </w:rPr>
              <w:t xml:space="preserve"> führen</w:t>
            </w:r>
          </w:p>
          <w:p w:rsidR="00684315" w:rsidRPr="007D2B9B" w:rsidRDefault="00684315" w:rsidP="00684315">
            <w:pPr>
              <w:jc w:val="both"/>
              <w:rPr>
                <w:sz w:val="20"/>
                <w:lang w:val="de-AT"/>
              </w:rPr>
            </w:pPr>
            <w:r w:rsidRPr="007D2B9B">
              <w:rPr>
                <w:sz w:val="20"/>
                <w:lang w:val="de-AT"/>
              </w:rPr>
              <w:t xml:space="preserve">i) Team </w:t>
            </w:r>
            <w:r w:rsidR="007D2B9B">
              <w:rPr>
                <w:sz w:val="20"/>
                <w:lang w:val="de-AT"/>
              </w:rPr>
              <w:t>Geist</w:t>
            </w:r>
            <w:r w:rsidRPr="007D2B9B">
              <w:rPr>
                <w:sz w:val="20"/>
                <w:lang w:val="de-AT"/>
              </w:rPr>
              <w:t xml:space="preserve"> innerhalb der Abteilung </w:t>
            </w:r>
            <w:r w:rsidR="007D2B9B" w:rsidRPr="007D2B9B">
              <w:rPr>
                <w:sz w:val="20"/>
                <w:lang w:val="de-AT"/>
              </w:rPr>
              <w:t>erzeugen.</w:t>
            </w:r>
          </w:p>
          <w:p w:rsidR="003A1C43" w:rsidRPr="00D21B63" w:rsidRDefault="003A1C43" w:rsidP="007D2B9B">
            <w:pPr>
              <w:tabs>
                <w:tab w:val="left" w:pos="210"/>
              </w:tabs>
              <w:jc w:val="both"/>
              <w:rPr>
                <w:sz w:val="20"/>
                <w:lang w:val="de-AT"/>
              </w:rPr>
            </w:pPr>
          </w:p>
        </w:tc>
      </w:tr>
      <w:tr w:rsidR="003A1C43" w:rsidRPr="00B60595" w:rsidTr="00D86D0D">
        <w:tc>
          <w:tcPr>
            <w:tcW w:w="7309" w:type="dxa"/>
            <w:shd w:val="clear" w:color="auto" w:fill="40CE28"/>
          </w:tcPr>
          <w:p w:rsidR="003A1C43" w:rsidRPr="001759BD" w:rsidRDefault="007D2B9B" w:rsidP="00396FB4">
            <w:pPr>
              <w:rPr>
                <w:sz w:val="20"/>
                <w:lang w:val="en-GB"/>
              </w:rPr>
            </w:pPr>
            <w:r>
              <w:rPr>
                <w:b/>
              </w:rPr>
              <w:t>Schritte</w:t>
            </w:r>
          </w:p>
        </w:tc>
      </w:tr>
      <w:tr w:rsidR="00B60595" w:rsidRPr="00C719C0" w:rsidTr="00D86D0D">
        <w:tc>
          <w:tcPr>
            <w:tcW w:w="7309" w:type="dxa"/>
          </w:tcPr>
          <w:p w:rsidR="00B60595" w:rsidRPr="00D21B63" w:rsidRDefault="00B60595" w:rsidP="007D2B9B">
            <w:pPr>
              <w:rPr>
                <w:sz w:val="20"/>
                <w:lang w:val="de-AT"/>
              </w:rPr>
            </w:pPr>
            <w:r w:rsidRPr="00D21B63">
              <w:rPr>
                <w:sz w:val="20"/>
                <w:lang w:val="de-AT"/>
              </w:rPr>
              <w:t xml:space="preserve">1. </w:t>
            </w:r>
            <w:r w:rsidR="000C3F69" w:rsidRPr="00D21B63">
              <w:rPr>
                <w:sz w:val="20"/>
                <w:lang w:val="de-AT"/>
              </w:rPr>
              <w:t>Planung</w:t>
            </w:r>
            <w:r w:rsidRPr="00D21B63">
              <w:rPr>
                <w:sz w:val="20"/>
                <w:lang w:val="de-AT"/>
              </w:rPr>
              <w:t xml:space="preserve"> 2. </w:t>
            </w:r>
            <w:r w:rsidR="007D2B9B" w:rsidRPr="00D21B63">
              <w:rPr>
                <w:sz w:val="20"/>
                <w:lang w:val="de-AT"/>
              </w:rPr>
              <w:t>Durchführung 3. Messung &amp; Evaluierung</w:t>
            </w:r>
            <w:r w:rsidRPr="00D21B63">
              <w:rPr>
                <w:sz w:val="20"/>
                <w:lang w:val="de-AT"/>
              </w:rPr>
              <w:t xml:space="preserve"> 4. Feedback</w:t>
            </w:r>
          </w:p>
        </w:tc>
      </w:tr>
      <w:tr w:rsidR="003A1C43" w:rsidRPr="00C719C0" w:rsidTr="00D86D0D">
        <w:tc>
          <w:tcPr>
            <w:tcW w:w="7309" w:type="dxa"/>
            <w:shd w:val="clear" w:color="auto" w:fill="40CE28"/>
          </w:tcPr>
          <w:p w:rsidR="003A1C43" w:rsidRPr="001759BD" w:rsidRDefault="007D2B9B" w:rsidP="00B60595">
            <w:pPr>
              <w:rPr>
                <w:sz w:val="2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Dauer</w:t>
            </w:r>
            <w:proofErr w:type="spellEnd"/>
            <w:r>
              <w:rPr>
                <w:b/>
                <w:lang w:val="en-GB"/>
              </w:rPr>
              <w:t xml:space="preserve"> des </w:t>
            </w:r>
            <w:proofErr w:type="spellStart"/>
            <w:r>
              <w:rPr>
                <w:b/>
                <w:lang w:val="en-GB"/>
              </w:rPr>
              <w:t>Projekts</w:t>
            </w:r>
            <w:proofErr w:type="spellEnd"/>
          </w:p>
        </w:tc>
      </w:tr>
      <w:tr w:rsidR="00B60595" w:rsidRPr="00B60595" w:rsidTr="00D86D0D">
        <w:tc>
          <w:tcPr>
            <w:tcW w:w="7309" w:type="dxa"/>
          </w:tcPr>
          <w:p w:rsidR="00B60595" w:rsidRPr="001759BD" w:rsidRDefault="00B60595" w:rsidP="00B60595">
            <w:pPr>
              <w:rPr>
                <w:sz w:val="20"/>
                <w:lang w:val="en-GB"/>
              </w:rPr>
            </w:pPr>
            <w:r w:rsidRPr="001759BD">
              <w:rPr>
                <w:sz w:val="20"/>
                <w:lang w:val="en-GB"/>
              </w:rPr>
              <w:t xml:space="preserve">November 2012 </w:t>
            </w:r>
            <w:proofErr w:type="spellStart"/>
            <w:r w:rsidR="007D2B9B">
              <w:rPr>
                <w:sz w:val="20"/>
                <w:lang w:val="en-GB"/>
              </w:rPr>
              <w:t>bis</w:t>
            </w:r>
            <w:proofErr w:type="spellEnd"/>
            <w:r w:rsidR="007D2B9B">
              <w:rPr>
                <w:sz w:val="20"/>
                <w:lang w:val="en-GB"/>
              </w:rPr>
              <w:t xml:space="preserve"> </w:t>
            </w:r>
            <w:proofErr w:type="spellStart"/>
            <w:r w:rsidR="007D2B9B">
              <w:rPr>
                <w:sz w:val="20"/>
                <w:lang w:val="en-GB"/>
              </w:rPr>
              <w:t>Ok</w:t>
            </w:r>
            <w:r w:rsidRPr="001759BD">
              <w:rPr>
                <w:sz w:val="20"/>
                <w:lang w:val="en-GB"/>
              </w:rPr>
              <w:t>tober</w:t>
            </w:r>
            <w:proofErr w:type="spellEnd"/>
            <w:r w:rsidRPr="001759BD">
              <w:rPr>
                <w:sz w:val="20"/>
                <w:lang w:val="en-GB"/>
              </w:rPr>
              <w:t xml:space="preserve"> 2015</w:t>
            </w:r>
          </w:p>
        </w:tc>
      </w:tr>
      <w:tr w:rsidR="003A1C43" w:rsidRPr="00C719C0" w:rsidTr="00D86D0D">
        <w:tc>
          <w:tcPr>
            <w:tcW w:w="7309" w:type="dxa"/>
            <w:shd w:val="clear" w:color="auto" w:fill="40CE28"/>
          </w:tcPr>
          <w:p w:rsidR="003A1C43" w:rsidRPr="00396FB4" w:rsidRDefault="007D2B9B" w:rsidP="007D2B9B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Ziel</w:t>
            </w:r>
            <w:proofErr w:type="spellEnd"/>
            <w:r>
              <w:rPr>
                <w:b/>
                <w:lang w:val="en-GB"/>
              </w:rPr>
              <w:t xml:space="preserve"> des </w:t>
            </w:r>
            <w:proofErr w:type="spellStart"/>
            <w:r>
              <w:rPr>
                <w:b/>
                <w:lang w:val="en-GB"/>
              </w:rPr>
              <w:t>Projekts</w:t>
            </w:r>
            <w:proofErr w:type="spellEnd"/>
            <w:r w:rsidR="00B60595" w:rsidRPr="00396FB4">
              <w:rPr>
                <w:b/>
                <w:sz w:val="20"/>
                <w:lang w:val="en-GB"/>
              </w:rPr>
              <w:t xml:space="preserve"> </w:t>
            </w:r>
            <w:r w:rsidR="005174AC" w:rsidRPr="00396FB4">
              <w:rPr>
                <w:b/>
                <w:sz w:val="20"/>
                <w:lang w:val="en-GB"/>
              </w:rPr>
              <w:t>“Expanding the quality ‘SPIRIT’ of VET“</w:t>
            </w:r>
          </w:p>
        </w:tc>
      </w:tr>
      <w:tr w:rsidR="003A1C43" w:rsidRPr="00C719C0" w:rsidTr="00D86D0D">
        <w:trPr>
          <w:trHeight w:val="1813"/>
        </w:trPr>
        <w:tc>
          <w:tcPr>
            <w:tcW w:w="7309" w:type="dxa"/>
          </w:tcPr>
          <w:p w:rsidR="00B60595" w:rsidRDefault="007D2B9B" w:rsidP="007D2B9B">
            <w:pPr>
              <w:rPr>
                <w:sz w:val="20"/>
                <w:lang w:val="de-AT"/>
              </w:rPr>
            </w:pPr>
            <w:r>
              <w:rPr>
                <w:sz w:val="20"/>
              </w:rPr>
              <w:t>ist es einen Leitfaden</w:t>
            </w:r>
            <w:r w:rsidRPr="007D2B9B">
              <w:rPr>
                <w:sz w:val="20"/>
                <w:lang w:val="de-AT"/>
              </w:rPr>
              <w:t xml:space="preserve"> für Führungskräfte</w:t>
            </w:r>
            <w:r>
              <w:rPr>
                <w:sz w:val="20"/>
                <w:lang w:val="de-AT"/>
              </w:rPr>
              <w:t xml:space="preserve"> von Aus-und Weiterbildungsinstitutionen zu erstellen, der</w:t>
            </w:r>
            <w:r w:rsidRPr="007D2B9B">
              <w:rPr>
                <w:sz w:val="20"/>
                <w:lang w:val="de-AT"/>
              </w:rPr>
              <w:t xml:space="preserve"> </w:t>
            </w:r>
            <w:r>
              <w:rPr>
                <w:sz w:val="20"/>
                <w:lang w:val="de-AT"/>
              </w:rPr>
              <w:t xml:space="preserve">dabei helfen </w:t>
            </w:r>
            <w:r w:rsidRPr="007D2B9B">
              <w:rPr>
                <w:sz w:val="20"/>
                <w:lang w:val="de-AT"/>
              </w:rPr>
              <w:t>soll, Lehrkräfte zur aktiven Teilnahme an Qualitätssicherungsmaßnahmen zu motivieren</w:t>
            </w:r>
            <w:r>
              <w:rPr>
                <w:sz w:val="20"/>
                <w:lang w:val="de-AT"/>
              </w:rPr>
              <w:t xml:space="preserve">, indem er folgende Fragen abdeckt: </w:t>
            </w:r>
            <w:r w:rsidR="00D21B63">
              <w:rPr>
                <w:sz w:val="20"/>
                <w:lang w:val="de-AT"/>
              </w:rPr>
              <w:t xml:space="preserve"> </w:t>
            </w:r>
          </w:p>
          <w:p w:rsidR="00D21B63" w:rsidRPr="00D21B63" w:rsidRDefault="00D21B63" w:rsidP="00D21B63">
            <w:pPr>
              <w:pStyle w:val="Liststycke"/>
              <w:numPr>
                <w:ilvl w:val="0"/>
                <w:numId w:val="1"/>
              </w:numPr>
              <w:rPr>
                <w:sz w:val="20"/>
                <w:lang w:val="de-AT"/>
              </w:rPr>
            </w:pPr>
            <w:r w:rsidRPr="00D21B63">
              <w:rPr>
                <w:sz w:val="20"/>
                <w:lang w:val="de-AT"/>
              </w:rPr>
              <w:t>Wie wird Bewusstsein für die Ideologie der Qualitätssicherung und deren Nutzen geschaffen</w:t>
            </w:r>
          </w:p>
          <w:p w:rsidR="00D21B63" w:rsidRPr="00D21B63" w:rsidRDefault="00D21B63" w:rsidP="00D21B63">
            <w:pPr>
              <w:pStyle w:val="Liststycke"/>
              <w:numPr>
                <w:ilvl w:val="0"/>
                <w:numId w:val="1"/>
              </w:numPr>
              <w:rPr>
                <w:sz w:val="20"/>
                <w:lang w:val="de-AT"/>
              </w:rPr>
            </w:pPr>
            <w:r w:rsidRPr="00D21B63">
              <w:rPr>
                <w:sz w:val="20"/>
                <w:lang w:val="de-AT"/>
              </w:rPr>
              <w:t>Wie kann man Mitarbeiter bei der Auswahl eines Qualitätssicherungsmodelles beteiligen</w:t>
            </w:r>
          </w:p>
          <w:p w:rsidR="00D21B63" w:rsidRPr="00D21B63" w:rsidRDefault="00D21B63" w:rsidP="00D21B63">
            <w:pPr>
              <w:pStyle w:val="Liststycke"/>
              <w:numPr>
                <w:ilvl w:val="0"/>
                <w:numId w:val="1"/>
              </w:numPr>
              <w:rPr>
                <w:sz w:val="20"/>
                <w:lang w:val="de-AT"/>
              </w:rPr>
            </w:pPr>
            <w:r w:rsidRPr="00D21B63">
              <w:rPr>
                <w:sz w:val="20"/>
                <w:lang w:val="de-AT"/>
              </w:rPr>
              <w:t>Wie kann man Mitarbeiter bei der Planung von Qualitätsinitiativen involvieren</w:t>
            </w:r>
          </w:p>
          <w:p w:rsidR="00D21B63" w:rsidRPr="00D21B63" w:rsidRDefault="00D21B63" w:rsidP="00D21B63">
            <w:pPr>
              <w:pStyle w:val="Liststycke"/>
              <w:numPr>
                <w:ilvl w:val="0"/>
                <w:numId w:val="1"/>
              </w:numPr>
              <w:rPr>
                <w:sz w:val="20"/>
                <w:lang w:val="de-AT"/>
              </w:rPr>
            </w:pPr>
            <w:r w:rsidRPr="00D21B63">
              <w:rPr>
                <w:sz w:val="20"/>
                <w:lang w:val="de-AT"/>
              </w:rPr>
              <w:t>Wie kann man die Beteiligung der Unterrichtenden während der Umsetzung des Qualitätssicherungsprozesses aufrechterhalten</w:t>
            </w:r>
          </w:p>
          <w:p w:rsidR="00D21B63" w:rsidRPr="00D21B63" w:rsidRDefault="00D21B63" w:rsidP="00D21B63">
            <w:pPr>
              <w:pStyle w:val="Liststycke"/>
              <w:numPr>
                <w:ilvl w:val="0"/>
                <w:numId w:val="1"/>
              </w:numPr>
              <w:rPr>
                <w:sz w:val="20"/>
                <w:lang w:val="de-AT"/>
              </w:rPr>
            </w:pPr>
            <w:r w:rsidRPr="00D21B63">
              <w:rPr>
                <w:sz w:val="20"/>
                <w:lang w:val="de-AT"/>
              </w:rPr>
              <w:lastRenderedPageBreak/>
              <w:t>Wie kann man die Bewertung der Ergebni</w:t>
            </w:r>
            <w:r w:rsidR="00D86D0D">
              <w:rPr>
                <w:sz w:val="20"/>
                <w:lang w:val="de-AT"/>
              </w:rPr>
              <w:t xml:space="preserve">sse aus der Qualitätssicherung </w:t>
            </w:r>
            <w:r w:rsidRPr="00D21B63">
              <w:rPr>
                <w:sz w:val="20"/>
                <w:lang w:val="de-AT"/>
              </w:rPr>
              <w:t>gemeinsam mit den Unterrichtenden planen</w:t>
            </w:r>
          </w:p>
          <w:p w:rsidR="00D21B63" w:rsidRPr="00D21B63" w:rsidRDefault="00D21B63" w:rsidP="00D21B63">
            <w:pPr>
              <w:pStyle w:val="Liststycke"/>
              <w:numPr>
                <w:ilvl w:val="0"/>
                <w:numId w:val="1"/>
              </w:numPr>
              <w:rPr>
                <w:sz w:val="20"/>
                <w:lang w:val="de-AT"/>
              </w:rPr>
            </w:pPr>
            <w:r w:rsidRPr="00D21B63">
              <w:rPr>
                <w:sz w:val="20"/>
                <w:lang w:val="de-AT"/>
              </w:rPr>
              <w:t>Wie kann man Verbesserungen der VET-Aktivitäten überprüfen und planen</w:t>
            </w:r>
          </w:p>
          <w:p w:rsidR="00D21B63" w:rsidRPr="00D21B63" w:rsidRDefault="00D21B63" w:rsidP="00D21B63">
            <w:pPr>
              <w:pStyle w:val="Liststycke"/>
              <w:numPr>
                <w:ilvl w:val="0"/>
                <w:numId w:val="1"/>
              </w:numPr>
              <w:rPr>
                <w:sz w:val="20"/>
                <w:lang w:val="de-AT"/>
              </w:rPr>
            </w:pPr>
            <w:r w:rsidRPr="00D21B63">
              <w:rPr>
                <w:sz w:val="20"/>
                <w:lang w:val="de-AT"/>
              </w:rPr>
              <w:t>Wie kann man das am besten in der Führung von Mitarbeitern umsetzen und wie fördert man eine gemeinsame Vision in der beruflichen Aus- und Weiterbildung.</w:t>
            </w:r>
          </w:p>
          <w:p w:rsidR="007108A6" w:rsidRPr="00E216CA" w:rsidRDefault="007108A6" w:rsidP="00D21B63">
            <w:pPr>
              <w:tabs>
                <w:tab w:val="left" w:pos="225"/>
              </w:tabs>
              <w:ind w:left="142" w:hanging="142"/>
              <w:jc w:val="both"/>
              <w:rPr>
                <w:sz w:val="20"/>
                <w:lang w:val="sv-SE"/>
              </w:rPr>
            </w:pPr>
          </w:p>
        </w:tc>
      </w:tr>
      <w:tr w:rsidR="00F83177" w:rsidTr="00D86D0D">
        <w:tc>
          <w:tcPr>
            <w:tcW w:w="7309" w:type="dxa"/>
            <w:shd w:val="clear" w:color="auto" w:fill="40CE28"/>
          </w:tcPr>
          <w:p w:rsidR="00F83177" w:rsidRPr="001E4AFC" w:rsidRDefault="00F83177" w:rsidP="00630210">
            <w:pPr>
              <w:rPr>
                <w:b/>
                <w:sz w:val="20"/>
              </w:rPr>
            </w:pPr>
            <w:r w:rsidRPr="001E4AFC">
              <w:rPr>
                <w:b/>
                <w:sz w:val="20"/>
              </w:rPr>
              <w:t>Agenda</w:t>
            </w:r>
          </w:p>
        </w:tc>
      </w:tr>
      <w:tr w:rsidR="00F83177" w:rsidTr="00D86D0D">
        <w:tc>
          <w:tcPr>
            <w:tcW w:w="7309" w:type="dxa"/>
          </w:tcPr>
          <w:p w:rsidR="00626BE5" w:rsidRPr="001759BD" w:rsidRDefault="00626BE5" w:rsidP="00630210">
            <w:pPr>
              <w:rPr>
                <w:sz w:val="20"/>
              </w:rPr>
            </w:pPr>
          </w:p>
        </w:tc>
      </w:tr>
      <w:tr w:rsidR="00F83177" w:rsidRPr="00C719C0" w:rsidTr="00D86D0D">
        <w:tc>
          <w:tcPr>
            <w:tcW w:w="7309" w:type="dxa"/>
          </w:tcPr>
          <w:tbl>
            <w:tblPr>
              <w:tblStyle w:val="Tabellrutnt"/>
              <w:tblW w:w="7083" w:type="dxa"/>
              <w:tblLook w:val="04A0" w:firstRow="1" w:lastRow="0" w:firstColumn="1" w:lastColumn="0" w:noHBand="0" w:noVBand="1"/>
            </w:tblPr>
            <w:tblGrid>
              <w:gridCol w:w="1038"/>
              <w:gridCol w:w="965"/>
              <w:gridCol w:w="5080"/>
            </w:tblGrid>
            <w:tr w:rsidR="00843942" w:rsidRPr="00AD3D89" w:rsidTr="00843942">
              <w:trPr>
                <w:trHeight w:val="131"/>
              </w:trPr>
              <w:tc>
                <w:tcPr>
                  <w:tcW w:w="1038" w:type="dxa"/>
                </w:tcPr>
                <w:p w:rsidR="00D21B63" w:rsidRPr="00D21B63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de-AT"/>
                    </w:rPr>
                  </w:pPr>
                  <w:r w:rsidRPr="00D21B63"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de-AT"/>
                    </w:rPr>
                    <w:t>Minuten</w:t>
                  </w:r>
                </w:p>
              </w:tc>
              <w:tc>
                <w:tcPr>
                  <w:tcW w:w="965" w:type="dxa"/>
                </w:tcPr>
                <w:p w:rsidR="00D21B63" w:rsidRPr="00D21B63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de-AT"/>
                    </w:rPr>
                  </w:pPr>
                  <w:r w:rsidRPr="00D21B63"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de-AT"/>
                    </w:rPr>
                    <w:t>von/bis</w:t>
                  </w:r>
                </w:p>
              </w:tc>
              <w:tc>
                <w:tcPr>
                  <w:tcW w:w="5080" w:type="dxa"/>
                </w:tcPr>
                <w:p w:rsidR="00D21B63" w:rsidRPr="00D21B63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Cs/>
                      <w:sz w:val="20"/>
                      <w:szCs w:val="20"/>
                      <w:lang w:val="de-AT"/>
                    </w:rPr>
                  </w:pPr>
                </w:p>
              </w:tc>
            </w:tr>
            <w:tr w:rsidR="00843942" w:rsidRPr="00447F5E" w:rsidTr="00843942">
              <w:trPr>
                <w:trHeight w:val="393"/>
              </w:trPr>
              <w:tc>
                <w:tcPr>
                  <w:tcW w:w="1038" w:type="dxa"/>
                </w:tcPr>
                <w:p w:rsidR="00D21B63" w:rsidRPr="00843942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>15</w:t>
                  </w:r>
                </w:p>
              </w:tc>
              <w:tc>
                <w:tcPr>
                  <w:tcW w:w="965" w:type="dxa"/>
                </w:tcPr>
                <w:p w:rsidR="00D21B63" w:rsidRPr="00843942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>10:00-10:15</w:t>
                  </w:r>
                </w:p>
              </w:tc>
              <w:tc>
                <w:tcPr>
                  <w:tcW w:w="5080" w:type="dxa"/>
                </w:tcPr>
                <w:p w:rsidR="00D21B63" w:rsidRPr="00843942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b/>
                      <w:iCs/>
                      <w:sz w:val="18"/>
                      <w:szCs w:val="18"/>
                      <w:lang w:val="de-AT"/>
                    </w:rPr>
                    <w:t>Begrüßung und kurze Vorstellung der Teilnehmer und des Projektes “Q&amp;VET”</w:t>
                  </w:r>
                </w:p>
              </w:tc>
            </w:tr>
            <w:tr w:rsidR="00843942" w:rsidRPr="00447F5E" w:rsidTr="00843942">
              <w:trPr>
                <w:trHeight w:val="262"/>
              </w:trPr>
              <w:tc>
                <w:tcPr>
                  <w:tcW w:w="1038" w:type="dxa"/>
                </w:tcPr>
                <w:p w:rsidR="00D21B63" w:rsidRPr="00843942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>15</w:t>
                  </w:r>
                </w:p>
              </w:tc>
              <w:tc>
                <w:tcPr>
                  <w:tcW w:w="965" w:type="dxa"/>
                </w:tcPr>
                <w:p w:rsidR="00D21B63" w:rsidRPr="00843942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>10:15-10:30</w:t>
                  </w:r>
                </w:p>
              </w:tc>
              <w:tc>
                <w:tcPr>
                  <w:tcW w:w="5080" w:type="dxa"/>
                </w:tcPr>
                <w:p w:rsidR="00D21B63" w:rsidRPr="00843942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b/>
                      <w:iCs/>
                      <w:sz w:val="18"/>
                      <w:szCs w:val="18"/>
                      <w:lang w:val="de-AT"/>
                    </w:rPr>
                    <w:t xml:space="preserve">kurze Präsentation der Ergebnisse der Online-Befragung </w:t>
                  </w:r>
                </w:p>
              </w:tc>
            </w:tr>
            <w:tr w:rsidR="00843942" w:rsidRPr="00447F5E" w:rsidTr="00843942">
              <w:trPr>
                <w:trHeight w:val="1053"/>
              </w:trPr>
              <w:tc>
                <w:tcPr>
                  <w:tcW w:w="1038" w:type="dxa"/>
                </w:tcPr>
                <w:p w:rsidR="00D21B63" w:rsidRPr="00843942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>105</w:t>
                  </w:r>
                </w:p>
              </w:tc>
              <w:tc>
                <w:tcPr>
                  <w:tcW w:w="965" w:type="dxa"/>
                </w:tcPr>
                <w:p w:rsidR="00D21B63" w:rsidRPr="00843942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>10:30-12:15</w:t>
                  </w:r>
                </w:p>
              </w:tc>
              <w:tc>
                <w:tcPr>
                  <w:tcW w:w="5080" w:type="dxa"/>
                </w:tcPr>
                <w:p w:rsidR="00D21B63" w:rsidRPr="00843942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b/>
                      <w:iCs/>
                      <w:sz w:val="18"/>
                      <w:szCs w:val="18"/>
                      <w:lang w:val="de-AT"/>
                    </w:rPr>
                    <w:t>Gruppendiskussion zu ausgewählten Themen</w:t>
                  </w:r>
                </w:p>
                <w:p w:rsidR="00D21B63" w:rsidRPr="00843942" w:rsidRDefault="00D21B63" w:rsidP="00656D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>Hauptthema:</w:t>
                  </w:r>
                  <w:r w:rsidRPr="00843942">
                    <w:rPr>
                      <w:rFonts w:ascii="Arial" w:hAnsi="Arial" w:cs="Arial"/>
                      <w:b/>
                      <w:iCs/>
                      <w:sz w:val="18"/>
                      <w:szCs w:val="18"/>
                      <w:lang w:val="de-AT"/>
                    </w:rPr>
                    <w:t xml:space="preserve"> </w:t>
                  </w: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 xml:space="preserve">Wie motiviere ich Lehrer sich aktiv an Qualitätssicherungsmaßnahmen zu beteiligen? Fördernde und hemmende Faktoren </w:t>
                  </w:r>
                </w:p>
                <w:p w:rsidR="00D21B63" w:rsidRPr="00843942" w:rsidRDefault="00D21B63" w:rsidP="00D21B63">
                  <w:pPr>
                    <w:pStyle w:val="Liststyck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 xml:space="preserve">Kurze Erläuterung </w:t>
                  </w:r>
                </w:p>
                <w:p w:rsidR="00D21B63" w:rsidRPr="00843942" w:rsidRDefault="00D21B63" w:rsidP="00D21B63">
                  <w:pPr>
                    <w:pStyle w:val="Liststyck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>Diskussion in kleinen Gruppen um möglichst viele Ideen zu sammeln. Sammeln der Ideen auf 1-2  Flip-charts</w:t>
                  </w:r>
                </w:p>
                <w:p w:rsidR="00D21B63" w:rsidRPr="00843942" w:rsidRDefault="00D21B63" w:rsidP="00D21B63">
                  <w:pPr>
                    <w:pStyle w:val="Liststyck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>Präsentation der Gruppenergebnisse im Plenum</w:t>
                  </w:r>
                </w:p>
                <w:p w:rsidR="00D21B63" w:rsidRPr="00843942" w:rsidRDefault="00D21B63" w:rsidP="00D21B63">
                  <w:pPr>
                    <w:pStyle w:val="Liststyck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  <w:lang w:val="de-AT"/>
                    </w:rPr>
                    <w:t>Clustern der Ideen, wenn möglich. Diskussion im Plenum und Zusammenfassung der Ergebnisse</w:t>
                  </w:r>
                </w:p>
              </w:tc>
            </w:tr>
            <w:tr w:rsidR="00843942" w:rsidTr="00843942">
              <w:trPr>
                <w:trHeight w:val="268"/>
              </w:trPr>
              <w:tc>
                <w:tcPr>
                  <w:tcW w:w="1038" w:type="dxa"/>
                </w:tcPr>
                <w:p w:rsidR="00D21B63" w:rsidRPr="00843942" w:rsidRDefault="00D21B63" w:rsidP="00656D6F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65" w:type="dxa"/>
                </w:tcPr>
                <w:p w:rsidR="00D21B63" w:rsidRPr="00843942" w:rsidRDefault="00D21B63" w:rsidP="00656D6F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843942">
                    <w:rPr>
                      <w:rFonts w:ascii="Arial" w:hAnsi="Arial" w:cs="Arial"/>
                      <w:iCs/>
                      <w:sz w:val="18"/>
                      <w:szCs w:val="18"/>
                    </w:rPr>
                    <w:t>12:15-12:30</w:t>
                  </w:r>
                </w:p>
              </w:tc>
              <w:tc>
                <w:tcPr>
                  <w:tcW w:w="5080" w:type="dxa"/>
                </w:tcPr>
                <w:p w:rsidR="00D21B63" w:rsidRPr="00843942" w:rsidRDefault="00D21B63" w:rsidP="00656D6F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843942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Verabschiedung</w:t>
                  </w:r>
                </w:p>
              </w:tc>
            </w:tr>
          </w:tbl>
          <w:p w:rsidR="00F83177" w:rsidRPr="00C719C0" w:rsidRDefault="00F83177" w:rsidP="001E4AFC">
            <w:pPr>
              <w:tabs>
                <w:tab w:val="left" w:pos="1470"/>
              </w:tabs>
              <w:rPr>
                <w:sz w:val="20"/>
                <w:lang w:val="en-GB"/>
              </w:rPr>
            </w:pPr>
          </w:p>
        </w:tc>
      </w:tr>
      <w:tr w:rsidR="00F83177" w:rsidRPr="00C719C0" w:rsidTr="00D86D0D">
        <w:trPr>
          <w:trHeight w:val="275"/>
        </w:trPr>
        <w:tc>
          <w:tcPr>
            <w:tcW w:w="7309" w:type="dxa"/>
          </w:tcPr>
          <w:p w:rsidR="001E4AFC" w:rsidRPr="00C719C0" w:rsidRDefault="001E4AFC" w:rsidP="00630210">
            <w:pPr>
              <w:rPr>
                <w:sz w:val="20"/>
                <w:lang w:val="en-GB"/>
              </w:rPr>
            </w:pPr>
          </w:p>
        </w:tc>
      </w:tr>
      <w:tr w:rsidR="00F83177" w:rsidRPr="00C719C0" w:rsidTr="00D86D0D">
        <w:trPr>
          <w:trHeight w:val="279"/>
        </w:trPr>
        <w:tc>
          <w:tcPr>
            <w:tcW w:w="7309" w:type="dxa"/>
            <w:shd w:val="clear" w:color="auto" w:fill="40CE28"/>
          </w:tcPr>
          <w:p w:rsidR="00F83177" w:rsidRPr="00843942" w:rsidRDefault="00D21B63" w:rsidP="00D86D0D">
            <w:pPr>
              <w:ind w:left="709" w:hanging="709"/>
              <w:rPr>
                <w:b/>
                <w:sz w:val="20"/>
                <w:lang w:val="de-AT"/>
              </w:rPr>
            </w:pPr>
            <w:r w:rsidRPr="00D86D0D">
              <w:rPr>
                <w:b/>
                <w:sz w:val="20"/>
                <w:lang w:val="de-AT"/>
              </w:rPr>
              <w:t>Themen</w:t>
            </w:r>
            <w:r w:rsidR="001E4AFC" w:rsidRPr="00D86D0D">
              <w:rPr>
                <w:b/>
                <w:sz w:val="20"/>
                <w:lang w:val="de-AT"/>
              </w:rPr>
              <w:t xml:space="preserve"> : </w:t>
            </w:r>
            <w:r w:rsidR="00843942" w:rsidRPr="00843942">
              <w:rPr>
                <w:b/>
                <w:sz w:val="20"/>
                <w:lang w:val="de-AT"/>
              </w:rPr>
              <w:t>“Hemmende und hindernde Faktoren für die Motivation von Lehrern bei Qualitätssicherungsinitiativen aktiv mitzuwirken”</w:t>
            </w:r>
          </w:p>
        </w:tc>
      </w:tr>
      <w:tr w:rsidR="00F83177" w:rsidRPr="00C719C0" w:rsidTr="00843942">
        <w:trPr>
          <w:trHeight w:val="70"/>
        </w:trPr>
        <w:tc>
          <w:tcPr>
            <w:tcW w:w="7309" w:type="dxa"/>
          </w:tcPr>
          <w:p w:rsidR="00F83177" w:rsidRPr="00843942" w:rsidRDefault="00F83177" w:rsidP="00630210">
            <w:pPr>
              <w:rPr>
                <w:sz w:val="20"/>
                <w:lang w:val="de-AT"/>
              </w:rPr>
            </w:pPr>
          </w:p>
        </w:tc>
      </w:tr>
    </w:tbl>
    <w:p w:rsidR="00843942" w:rsidRPr="00843942" w:rsidRDefault="00843942" w:rsidP="00843942">
      <w:pPr>
        <w:spacing w:after="0" w:line="240" w:lineRule="auto"/>
        <w:rPr>
          <w:sz w:val="20"/>
          <w:szCs w:val="20"/>
          <w:lang w:val="de-AT"/>
        </w:rPr>
      </w:pPr>
      <w:r w:rsidRPr="00843942">
        <w:rPr>
          <w:sz w:val="20"/>
          <w:szCs w:val="20"/>
          <w:lang w:val="de-AT"/>
        </w:rPr>
        <w:t xml:space="preserve">“Eine offene und sichere Kultur in unserer Organisation ist eine Voraussetzung für ein effektives Management und für das Lernen und die Entwicklung aller Mitarbeiter”. </w:t>
      </w:r>
    </w:p>
    <w:p w:rsidR="00843942" w:rsidRPr="00843942" w:rsidRDefault="00843942" w:rsidP="00843942">
      <w:pPr>
        <w:spacing w:after="0" w:line="240" w:lineRule="auto"/>
        <w:rPr>
          <w:sz w:val="20"/>
          <w:szCs w:val="20"/>
          <w:lang w:val="de-AT"/>
        </w:rPr>
      </w:pPr>
      <w:r w:rsidRPr="00843942">
        <w:rPr>
          <w:sz w:val="20"/>
          <w:szCs w:val="20"/>
          <w:lang w:val="de-AT"/>
        </w:rPr>
        <w:t xml:space="preserve">Führungskräfte haben sich zu weit von dem pädagogischen Prozess entfernt. Aus diesem Grund haben ihre Qualitätsinitiativen oft zu wenig Auswirkungen oder sogar frustrierende Lernergebnisse der Teilnehmer  zu Folge. </w:t>
      </w:r>
    </w:p>
    <w:p w:rsidR="00331766" w:rsidRPr="00843942" w:rsidRDefault="00843942" w:rsidP="00843942">
      <w:pPr>
        <w:spacing w:after="0" w:line="240" w:lineRule="auto"/>
        <w:rPr>
          <w:sz w:val="20"/>
          <w:szCs w:val="20"/>
          <w:lang w:val="de-AT"/>
        </w:rPr>
      </w:pPr>
      <w:r w:rsidRPr="00843942">
        <w:rPr>
          <w:sz w:val="20"/>
          <w:szCs w:val="20"/>
          <w:lang w:val="de-AT"/>
        </w:rPr>
        <w:t>Lehrer sind skeptisch gegenüber Qualitätsinitiativen, da diese Initiativen in der Regel keine klaren Ziele haben und nicht genug Unterstützung bekommen.</w:t>
      </w:r>
    </w:p>
    <w:tbl>
      <w:tblPr>
        <w:tblStyle w:val="Tabellrutnt"/>
        <w:tblW w:w="75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"/>
        <w:gridCol w:w="2240"/>
        <w:gridCol w:w="930"/>
        <w:gridCol w:w="1551"/>
        <w:gridCol w:w="705"/>
        <w:gridCol w:w="1821"/>
        <w:gridCol w:w="945"/>
      </w:tblGrid>
      <w:tr w:rsidR="00011236" w:rsidRPr="0062247A" w:rsidTr="008C43A9">
        <w:trPr>
          <w:trHeight w:val="1265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EDC" w:rsidRPr="000D6D16" w:rsidRDefault="0062247A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  <w:r w:rsidRPr="000D6D16">
              <w:rPr>
                <w:sz w:val="18"/>
                <w:lang w:val="nn-NO"/>
              </w:rPr>
              <w:lastRenderedPageBreak/>
              <w:br w:type="page"/>
            </w:r>
            <w:r w:rsidRPr="000D6D16">
              <w:rPr>
                <w:sz w:val="18"/>
                <w:lang w:val="nn-NO"/>
              </w:rPr>
              <w:br w:type="page"/>
            </w:r>
            <w:r w:rsidR="001E4AFC" w:rsidRPr="000D6D16">
              <w:rPr>
                <w:sz w:val="18"/>
                <w:lang w:val="nn-NO"/>
              </w:rPr>
              <w:t xml:space="preserve">Partners </w:t>
            </w:r>
            <w:r w:rsidR="00292EDC" w:rsidRPr="000D6D16">
              <w:rPr>
                <w:sz w:val="18"/>
                <w:lang w:val="nn-NO"/>
              </w:rPr>
              <w:t>Address:</w:t>
            </w:r>
          </w:p>
          <w:p w:rsidR="000D6D16" w:rsidRDefault="00292EDC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  <w:r w:rsidRPr="000D6D16">
              <w:rPr>
                <w:sz w:val="18"/>
                <w:lang w:val="nn-NO"/>
              </w:rPr>
              <w:t xml:space="preserve">Folkuniversitetet </w:t>
            </w:r>
            <w:r w:rsidR="000D6D16">
              <w:rPr>
                <w:sz w:val="18"/>
                <w:lang w:val="nn-NO"/>
              </w:rPr>
              <w:t>Uppsala</w:t>
            </w:r>
          </w:p>
          <w:p w:rsidR="0062247A" w:rsidRPr="000D6D16" w:rsidRDefault="00292EDC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  <w:r w:rsidRPr="000D6D16">
              <w:rPr>
                <w:sz w:val="18"/>
                <w:lang w:val="nn-NO"/>
              </w:rPr>
              <w:t>Portalgatan 2, 754 23 Uppsala, Sweden</w:t>
            </w:r>
          </w:p>
          <w:p w:rsidR="00011236" w:rsidRDefault="00292EDC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  <w:r w:rsidRPr="000D6D16">
              <w:rPr>
                <w:sz w:val="18"/>
                <w:lang w:val="nn-NO"/>
              </w:rPr>
              <w:t xml:space="preserve"> +46 018-68 00 00</w:t>
            </w:r>
            <w:r w:rsidR="0062247A" w:rsidRPr="000D6D16">
              <w:rPr>
                <w:sz w:val="18"/>
                <w:lang w:val="nn-NO"/>
              </w:rPr>
              <w:tab/>
            </w:r>
            <w:hyperlink r:id="rId6" w:history="1">
              <w:r w:rsidR="0062247A" w:rsidRPr="000D6D16">
                <w:rPr>
                  <w:rStyle w:val="Hyperlnk"/>
                  <w:sz w:val="18"/>
                  <w:lang w:val="nn-NO"/>
                </w:rPr>
                <w:t>ali.rashidi@folkuniversitetet.se</w:t>
              </w:r>
            </w:hyperlink>
          </w:p>
          <w:p w:rsidR="000D6D16" w:rsidRPr="000D6D16" w:rsidRDefault="000D6D16" w:rsidP="0062247A">
            <w:pPr>
              <w:tabs>
                <w:tab w:val="left" w:pos="2325"/>
              </w:tabs>
              <w:rPr>
                <w:sz w:val="18"/>
                <w:lang w:val="nn-NO"/>
              </w:rPr>
            </w:pPr>
          </w:p>
          <w:p w:rsidR="000D6D16" w:rsidRDefault="00292EDC" w:rsidP="0062247A">
            <w:pPr>
              <w:tabs>
                <w:tab w:val="left" w:pos="2325"/>
              </w:tabs>
              <w:rPr>
                <w:sz w:val="18"/>
                <w:lang w:val="da-DK"/>
              </w:rPr>
            </w:pPr>
            <w:r w:rsidRPr="000D6D16">
              <w:rPr>
                <w:sz w:val="18"/>
                <w:lang w:val="da-DK"/>
              </w:rPr>
              <w:t>REVALEN</w:t>
            </w:r>
            <w:r w:rsidR="000D6D16">
              <w:rPr>
                <w:sz w:val="18"/>
                <w:lang w:val="da-DK"/>
              </w:rPr>
              <w:t>TO</w:t>
            </w:r>
          </w:p>
          <w:p w:rsidR="00292EDC" w:rsidRPr="000D6D16" w:rsidRDefault="00292EDC" w:rsidP="0062247A">
            <w:pPr>
              <w:tabs>
                <w:tab w:val="left" w:pos="2325"/>
              </w:tabs>
              <w:rPr>
                <w:sz w:val="18"/>
                <w:lang w:val="da-DK"/>
              </w:rPr>
            </w:pPr>
            <w:r w:rsidRPr="000D6D16">
              <w:rPr>
                <w:sz w:val="18"/>
                <w:lang w:val="da-DK"/>
              </w:rPr>
              <w:t>J.P. Coenstraat 70 5018 CT Tilburg Nederland</w:t>
            </w:r>
          </w:p>
          <w:p w:rsidR="0062247A" w:rsidRDefault="0062247A" w:rsidP="0062247A">
            <w:pPr>
              <w:tabs>
                <w:tab w:val="left" w:pos="2325"/>
              </w:tabs>
              <w:rPr>
                <w:sz w:val="18"/>
                <w:lang w:val="da-DK"/>
              </w:rPr>
            </w:pPr>
            <w:r w:rsidRPr="00684315">
              <w:rPr>
                <w:sz w:val="18"/>
                <w:lang w:val="en-GB"/>
              </w:rPr>
              <w:t>+31 135802848</w:t>
            </w:r>
            <w:r w:rsidRPr="00684315">
              <w:rPr>
                <w:sz w:val="18"/>
                <w:lang w:val="en-GB"/>
              </w:rPr>
              <w:tab/>
            </w:r>
            <w:hyperlink r:id="rId7" w:history="1">
              <w:r w:rsidRPr="00684315">
                <w:rPr>
                  <w:rStyle w:val="Hyperlnk"/>
                  <w:sz w:val="18"/>
                  <w:lang w:val="en-GB"/>
                </w:rPr>
                <w:t>winkel@revalento.nl</w:t>
              </w:r>
            </w:hyperlink>
          </w:p>
          <w:p w:rsidR="000D6D16" w:rsidRPr="00684315" w:rsidRDefault="000D6D16" w:rsidP="0062247A">
            <w:pPr>
              <w:tabs>
                <w:tab w:val="left" w:pos="2325"/>
              </w:tabs>
              <w:rPr>
                <w:sz w:val="18"/>
                <w:lang w:val="en-GB"/>
              </w:rPr>
            </w:pPr>
          </w:p>
          <w:p w:rsidR="000D6D16" w:rsidRDefault="0062247A" w:rsidP="0062247A">
            <w:pPr>
              <w:tabs>
                <w:tab w:val="left" w:pos="2325"/>
              </w:tabs>
              <w:rPr>
                <w:sz w:val="18"/>
                <w:lang w:val="de-DE"/>
              </w:rPr>
            </w:pPr>
            <w:r w:rsidRPr="000D6D16">
              <w:rPr>
                <w:sz w:val="18"/>
                <w:lang w:val="de-DE"/>
              </w:rPr>
              <w:t xml:space="preserve">Quality Austria - Trainings, </w:t>
            </w:r>
            <w:proofErr w:type="spellStart"/>
            <w:r w:rsidRPr="000D6D16">
              <w:rPr>
                <w:sz w:val="18"/>
                <w:lang w:val="de-DE"/>
              </w:rPr>
              <w:t>Zertifizierungs</w:t>
            </w:r>
            <w:proofErr w:type="spellEnd"/>
            <w:r w:rsidRPr="000D6D16">
              <w:rPr>
                <w:sz w:val="18"/>
                <w:lang w:val="de-DE"/>
              </w:rPr>
              <w:t xml:space="preserve"> und </w:t>
            </w:r>
            <w:proofErr w:type="spellStart"/>
            <w:r w:rsidRPr="000D6D16">
              <w:rPr>
                <w:sz w:val="18"/>
                <w:lang w:val="de-DE"/>
              </w:rPr>
              <w:t>Begutachtungs</w:t>
            </w:r>
            <w:proofErr w:type="spellEnd"/>
            <w:r w:rsidRPr="000D6D16">
              <w:rPr>
                <w:sz w:val="18"/>
                <w:lang w:val="de-DE"/>
              </w:rPr>
              <w:t xml:space="preserve"> GmbH</w:t>
            </w: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  <w:lang w:val="de-DE"/>
              </w:rPr>
            </w:pPr>
            <w:proofErr w:type="spellStart"/>
            <w:r w:rsidRPr="000D6D16">
              <w:rPr>
                <w:sz w:val="18"/>
                <w:lang w:val="de-DE"/>
              </w:rPr>
              <w:t>Zelinkagasse</w:t>
            </w:r>
            <w:proofErr w:type="spellEnd"/>
            <w:r w:rsidRPr="000D6D16">
              <w:rPr>
                <w:sz w:val="18"/>
                <w:lang w:val="de-DE"/>
              </w:rPr>
              <w:t xml:space="preserve"> 10/3 1010 Wien, Austria</w:t>
            </w:r>
          </w:p>
          <w:p w:rsidR="0062247A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Tel.: (+43 1) 274 87 47</w:t>
            </w:r>
            <w:r w:rsidRPr="000D6D16">
              <w:rPr>
                <w:sz w:val="18"/>
              </w:rPr>
              <w:tab/>
            </w:r>
            <w:hyperlink r:id="rId8" w:history="1">
              <w:r w:rsidRPr="000D6D16">
                <w:rPr>
                  <w:rStyle w:val="Hyperlnk"/>
                  <w:sz w:val="18"/>
                </w:rPr>
                <w:t>office@qualityaustria.com</w:t>
              </w:r>
            </w:hyperlink>
          </w:p>
          <w:p w:rsidR="000D6D16" w:rsidRPr="000D6D16" w:rsidRDefault="000D6D16" w:rsidP="0062247A">
            <w:pPr>
              <w:tabs>
                <w:tab w:val="left" w:pos="2325"/>
              </w:tabs>
              <w:rPr>
                <w:sz w:val="18"/>
              </w:rPr>
            </w:pP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USR Friuli Venezia Giulia</w:t>
            </w: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Via Santi Martiri, 3 – 34123 Trieste Italy</w:t>
            </w:r>
          </w:p>
          <w:p w:rsidR="0062247A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+390404194111</w:t>
            </w:r>
            <w:r w:rsidRPr="000D6D16">
              <w:rPr>
                <w:sz w:val="18"/>
              </w:rPr>
              <w:tab/>
            </w:r>
            <w:hyperlink r:id="rId9" w:history="1">
              <w:r w:rsidRPr="000D6D16">
                <w:rPr>
                  <w:rStyle w:val="Hyperlnk"/>
                  <w:sz w:val="18"/>
                </w:rPr>
                <w:t>direzione-friuliveneziagiulia@istruzione.it</w:t>
              </w:r>
            </w:hyperlink>
          </w:p>
          <w:p w:rsidR="000D6D16" w:rsidRPr="000D6D16" w:rsidRDefault="000D6D16" w:rsidP="0062247A">
            <w:pPr>
              <w:tabs>
                <w:tab w:val="left" w:pos="2325"/>
              </w:tabs>
              <w:rPr>
                <w:sz w:val="18"/>
              </w:rPr>
            </w:pP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 xml:space="preserve">Beypazarı İlçe Milli Eğitim Müdürlüğü </w:t>
            </w:r>
            <w:r w:rsidR="000D6D16" w:rsidRPr="000D6D16">
              <w:rPr>
                <w:sz w:val="18"/>
              </w:rPr>
              <w:t xml:space="preserve"> (Beypazarı District Directorate For National Education)</w:t>
            </w:r>
            <w:r w:rsidRPr="000D6D16">
              <w:rPr>
                <w:sz w:val="18"/>
              </w:rPr>
              <w:br/>
            </w:r>
            <w:r w:rsidR="000D6D16" w:rsidRPr="000D6D16">
              <w:rPr>
                <w:sz w:val="18"/>
              </w:rPr>
              <w:t xml:space="preserve">Milli Egemenlik Caddesi Halil Şıvgın Sok. No 4 Beypazarı Ankara </w:t>
            </w:r>
          </w:p>
          <w:p w:rsidR="0062247A" w:rsidRPr="000D6D16" w:rsidRDefault="0062247A" w:rsidP="0062247A">
            <w:pPr>
              <w:tabs>
                <w:tab w:val="left" w:pos="2325"/>
              </w:tabs>
              <w:rPr>
                <w:sz w:val="18"/>
              </w:rPr>
            </w:pPr>
            <w:r w:rsidRPr="000D6D16">
              <w:rPr>
                <w:sz w:val="18"/>
              </w:rPr>
              <w:t>Tel:+905054545562</w:t>
            </w:r>
            <w:r w:rsidRPr="000D6D16">
              <w:rPr>
                <w:sz w:val="18"/>
              </w:rPr>
              <w:tab/>
              <w:t>Email: atemur28@hotmail.com</w:t>
            </w:r>
          </w:p>
        </w:tc>
      </w:tr>
      <w:tr w:rsidR="00011236" w:rsidRPr="0062247A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1236" w:rsidRPr="0062247A" w:rsidRDefault="00011236" w:rsidP="00630210"/>
        </w:tc>
      </w:tr>
      <w:tr w:rsidR="000D6D16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0D6D16" w:rsidRDefault="000D6D16" w:rsidP="00630210"/>
        </w:tc>
      </w:tr>
      <w:tr w:rsidR="00011236" w:rsidTr="008C43A9">
        <w:trPr>
          <w:trHeight w:val="624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1236" w:rsidRDefault="00011236" w:rsidP="00630210"/>
        </w:tc>
      </w:tr>
      <w:tr w:rsidR="00634E50" w:rsidTr="008C43A9"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396FB4"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847850" cy="345686"/>
                  <wp:effectExtent l="0" t="0" r="0" b="0"/>
                  <wp:docPr id="35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4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396FB4">
            <w:r w:rsidRPr="00634E50">
              <w:rPr>
                <w:noProof/>
                <w:lang w:val="sv-SE" w:eastAsia="sv-SE"/>
              </w:rPr>
              <w:drawing>
                <wp:inline distT="0" distB="0" distL="0" distR="0">
                  <wp:extent cx="1371600" cy="271035"/>
                  <wp:effectExtent l="19050" t="0" r="0" b="0"/>
                  <wp:docPr id="5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50" w:rsidTr="008C43A9"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396FB4">
            <w:pPr>
              <w:rPr>
                <w:noProof/>
                <w:lang w:eastAsia="it-IT"/>
              </w:rPr>
            </w:pPr>
            <w:r w:rsidRPr="00634E50">
              <w:rPr>
                <w:noProof/>
                <w:lang w:val="sv-SE" w:eastAsia="sv-SE"/>
              </w:rPr>
              <w:drawing>
                <wp:inline distT="0" distB="0" distL="0" distR="0">
                  <wp:extent cx="1549988" cy="466725"/>
                  <wp:effectExtent l="19050" t="0" r="0" b="0"/>
                  <wp:docPr id="5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88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396FB4">
            <w:pPr>
              <w:rPr>
                <w:noProof/>
                <w:lang w:eastAsia="it-IT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07380" cy="361950"/>
                  <wp:effectExtent l="19050" t="0" r="0" b="0"/>
                  <wp:docPr id="5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4" cy="36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50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4362450" cy="371475"/>
                  <wp:effectExtent l="19050" t="0" r="0" b="0"/>
                  <wp:docPr id="5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47A" w:rsidTr="008C43A9"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247A" w:rsidRDefault="0062247A" w:rsidP="00630210">
            <w:pPr>
              <w:rPr>
                <w:noProof/>
                <w:lang w:eastAsia="it-IT"/>
              </w:rPr>
            </w:pPr>
          </w:p>
        </w:tc>
      </w:tr>
      <w:tr w:rsidR="00634E50" w:rsidTr="008C43A9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800100" cy="615462"/>
                  <wp:effectExtent l="19050" t="0" r="0" b="0"/>
                  <wp:docPr id="58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276350" cy="560464"/>
                  <wp:effectExtent l="19050" t="0" r="0" b="0"/>
                  <wp:docPr id="59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6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600200" cy="516520"/>
                  <wp:effectExtent l="19050" t="0" r="0" b="0"/>
                  <wp:docPr id="60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E50" w:rsidTr="008C43A9"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50" w:rsidRDefault="00634E50" w:rsidP="00630210">
            <w:pPr>
              <w:rPr>
                <w:noProof/>
                <w:lang w:eastAsia="it-IT"/>
              </w:rPr>
            </w:pPr>
          </w:p>
        </w:tc>
      </w:tr>
      <w:tr w:rsidR="001B7A85" w:rsidRPr="002D353D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850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2DFC" w:rsidRPr="0062247A" w:rsidRDefault="002D353D" w:rsidP="002D353D">
            <w:pPr>
              <w:tabs>
                <w:tab w:val="right" w:pos="7111"/>
              </w:tabs>
            </w:pPr>
            <w:bookmarkStart w:id="0" w:name="_GoBack"/>
            <w:bookmarkEnd w:id="0"/>
            <w:r w:rsidRPr="0062247A">
              <w:lastRenderedPageBreak/>
              <w:tab/>
            </w:r>
            <w:r w:rsidRPr="002D353D">
              <w:rPr>
                <w:noProof/>
                <w:lang w:val="sv-SE" w:eastAsia="sv-SE"/>
              </w:rPr>
              <w:drawing>
                <wp:inline distT="0" distB="0" distL="0" distR="0">
                  <wp:extent cx="727901" cy="304610"/>
                  <wp:effectExtent l="19050" t="0" r="0" b="0"/>
                  <wp:docPr id="15" name="Bild 3" descr="L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839" cy="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3A9" w:rsidRPr="007108A6" w:rsidTr="00710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375"/>
        </w:trPr>
        <w:tc>
          <w:tcPr>
            <w:tcW w:w="697" w:type="dxa"/>
            <w:vAlign w:val="center"/>
          </w:tcPr>
          <w:p w:rsidR="007108A6" w:rsidRPr="007108A6" w:rsidRDefault="00684315" w:rsidP="007108A6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12784ED7" wp14:editId="2C75397E">
                  <wp:extent cx="1285572" cy="37213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45" cy="374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2" w:type="dxa"/>
            <w:gridSpan w:val="5"/>
            <w:vAlign w:val="center"/>
          </w:tcPr>
          <w:p w:rsidR="008C43A9" w:rsidRPr="00684315" w:rsidRDefault="00684315" w:rsidP="00684315">
            <w:pPr>
              <w:pStyle w:val="Sidhuvud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684315">
              <w:rPr>
                <w:rFonts w:ascii="Verdana" w:hAnsi="Verdana"/>
                <w:b/>
                <w:sz w:val="20"/>
                <w:szCs w:val="20"/>
                <w:lang w:val="it-IT"/>
              </w:rPr>
              <w:t>Quality Austria - Trainings, Zertifizierungs und Begutachtungs GmbH</w:t>
            </w:r>
          </w:p>
        </w:tc>
      </w:tr>
      <w:tr w:rsidR="008C43A9" w:rsidRPr="00F93B73" w:rsidTr="008C4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88" w:type="dxa"/>
          <w:trHeight w:val="283"/>
        </w:trPr>
        <w:tc>
          <w:tcPr>
            <w:tcW w:w="697" w:type="dxa"/>
            <w:vAlign w:val="center"/>
          </w:tcPr>
          <w:p w:rsidR="008C43A9" w:rsidRPr="00684315" w:rsidRDefault="008C43A9" w:rsidP="00CA4C13">
            <w:pPr>
              <w:pStyle w:val="Sidhuvud"/>
              <w:rPr>
                <w:i/>
                <w:spacing w:val="4"/>
                <w:sz w:val="24"/>
                <w:szCs w:val="28"/>
                <w:lang w:val="de-AT"/>
              </w:rPr>
            </w:pPr>
          </w:p>
        </w:tc>
        <w:tc>
          <w:tcPr>
            <w:tcW w:w="5624" w:type="dxa"/>
            <w:gridSpan w:val="4"/>
            <w:vAlign w:val="center"/>
          </w:tcPr>
          <w:p w:rsidR="008C43A9" w:rsidRPr="00F93B73" w:rsidRDefault="008C43A9" w:rsidP="00CA4C13">
            <w:pPr>
              <w:pStyle w:val="Sidhuvud"/>
              <w:tabs>
                <w:tab w:val="clear" w:pos="4536"/>
              </w:tabs>
              <w:rPr>
                <w:i/>
                <w:lang w:val="it-IT"/>
              </w:rPr>
            </w:pPr>
          </w:p>
        </w:tc>
      </w:tr>
      <w:tr w:rsidR="002D353D" w:rsidRPr="002D353D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680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53D" w:rsidRPr="00BB273B" w:rsidRDefault="002D353D" w:rsidP="002D353D">
            <w:pPr>
              <w:spacing w:line="300" w:lineRule="auto"/>
              <w:jc w:val="center"/>
              <w:rPr>
                <w:b/>
                <w:bCs/>
                <w:lang w:val="en-GB"/>
              </w:rPr>
            </w:pPr>
            <w:r w:rsidRPr="00BB273B">
              <w:rPr>
                <w:bCs/>
                <w:lang w:val="en-GB"/>
              </w:rPr>
              <w:t>Project:</w:t>
            </w:r>
            <w:r w:rsidRPr="00BB273B">
              <w:rPr>
                <w:b/>
                <w:bCs/>
                <w:lang w:val="en-GB"/>
              </w:rPr>
              <w:t xml:space="preserve"> “Expanding the quality ‘spirit’ of VET</w:t>
            </w:r>
          </w:p>
          <w:p w:rsidR="002D353D" w:rsidRPr="00BB273B" w:rsidRDefault="002D353D" w:rsidP="002D353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lang w:val="en-GB"/>
              </w:rPr>
            </w:pPr>
            <w:r w:rsidRPr="00BB273B">
              <w:rPr>
                <w:b/>
                <w:bCs/>
                <w:lang w:val="en-GB"/>
              </w:rPr>
              <w:t>Q &amp; VET</w:t>
            </w:r>
          </w:p>
          <w:p w:rsidR="002D353D" w:rsidRPr="00F93B73" w:rsidRDefault="002D353D" w:rsidP="00FC0F3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noProof/>
                <w:lang w:val="en-GB" w:eastAsia="it-IT"/>
              </w:rPr>
            </w:pPr>
            <w:r w:rsidRPr="00BB273B">
              <w:rPr>
                <w:bCs/>
                <w:i/>
                <w:lang w:val="en-GB"/>
              </w:rPr>
              <w:t>PROJECT NUMBER – 527399-LLP-1-2012-1-SE-LEONARDO-LMP</w:t>
            </w:r>
          </w:p>
        </w:tc>
      </w:tr>
      <w:tr w:rsidR="001B7A85" w:rsidRPr="002D353D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1417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6CEB" w:rsidRPr="002D353D" w:rsidRDefault="00F93B73" w:rsidP="000D6D16">
            <w:pPr>
              <w:jc w:val="center"/>
              <w:rPr>
                <w:lang w:val="en-GB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4543425" cy="904875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CEB" w:rsidRPr="00C719C0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679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EB" w:rsidRPr="00D21B63" w:rsidRDefault="009F6CEB" w:rsidP="00D21B63">
            <w:pPr>
              <w:jc w:val="center"/>
              <w:rPr>
                <w:sz w:val="40"/>
                <w:szCs w:val="40"/>
                <w:lang w:val="nn-NO"/>
              </w:rPr>
            </w:pPr>
            <w:r w:rsidRPr="00D21B63">
              <w:rPr>
                <w:rFonts w:ascii="Calibri" w:hAnsi="Calibri" w:cs="Calibri"/>
                <w:b/>
                <w:i/>
                <w:color w:val="339933"/>
                <w:sz w:val="40"/>
                <w:szCs w:val="40"/>
                <w:lang w:val="nn-NO"/>
              </w:rPr>
              <w:t>Seminar</w:t>
            </w:r>
            <w:r w:rsidR="009A357C" w:rsidRPr="00D21B63">
              <w:rPr>
                <w:rFonts w:ascii="Calibri" w:hAnsi="Calibri" w:cs="Calibri"/>
                <w:b/>
                <w:i/>
                <w:color w:val="339933"/>
                <w:sz w:val="40"/>
                <w:szCs w:val="40"/>
                <w:lang w:val="nn-NO"/>
              </w:rPr>
              <w:t xml:space="preserve"> </w:t>
            </w:r>
            <w:r w:rsidR="00D21B63" w:rsidRPr="00D21B63">
              <w:rPr>
                <w:rFonts w:ascii="Calibri" w:hAnsi="Calibri" w:cs="Calibri"/>
                <w:b/>
                <w:i/>
                <w:color w:val="339933"/>
                <w:sz w:val="40"/>
                <w:szCs w:val="40"/>
                <w:lang w:val="nn-NO"/>
              </w:rPr>
              <w:t>für Aus-und Weitebildungsorganisationen</w:t>
            </w:r>
          </w:p>
        </w:tc>
      </w:tr>
      <w:tr w:rsidR="009F6CEB" w:rsidRPr="000146ED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342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CEB" w:rsidRPr="00D21B63" w:rsidRDefault="00684315" w:rsidP="00D21B63">
            <w:pPr>
              <w:jc w:val="center"/>
              <w:rPr>
                <w:color w:val="FF0000"/>
                <w:sz w:val="36"/>
                <w:szCs w:val="36"/>
                <w:lang w:val="en-GB"/>
              </w:rPr>
            </w:pPr>
            <w:r w:rsidRPr="00D21B63">
              <w:rPr>
                <w:color w:val="FF0000"/>
                <w:sz w:val="36"/>
                <w:szCs w:val="36"/>
                <w:lang w:val="en-GB"/>
              </w:rPr>
              <w:t>8</w:t>
            </w:r>
            <w:r w:rsidR="00D21B63" w:rsidRPr="00D21B63">
              <w:rPr>
                <w:color w:val="FF0000"/>
                <w:sz w:val="36"/>
                <w:szCs w:val="36"/>
                <w:vertAlign w:val="superscript"/>
                <w:lang w:val="en-GB"/>
              </w:rPr>
              <w:t>.</w:t>
            </w:r>
            <w:r w:rsidR="00D21B63" w:rsidRPr="00D21B63">
              <w:rPr>
                <w:color w:val="FF0000"/>
                <w:sz w:val="36"/>
                <w:szCs w:val="36"/>
                <w:lang w:val="en-GB"/>
              </w:rPr>
              <w:t>November 2013, Wien</w:t>
            </w:r>
            <w:r w:rsidRPr="00D21B63">
              <w:rPr>
                <w:color w:val="FF0000"/>
                <w:sz w:val="36"/>
                <w:szCs w:val="36"/>
                <w:lang w:val="en-GB"/>
              </w:rPr>
              <w:t xml:space="preserve">, </w:t>
            </w:r>
            <w:proofErr w:type="spellStart"/>
            <w:r w:rsidR="00D21B63" w:rsidRPr="00D21B63">
              <w:rPr>
                <w:color w:val="FF0000"/>
                <w:sz w:val="36"/>
                <w:szCs w:val="36"/>
                <w:lang w:val="en-GB"/>
              </w:rPr>
              <w:t>Österreich</w:t>
            </w:r>
            <w:proofErr w:type="spellEnd"/>
          </w:p>
        </w:tc>
      </w:tr>
      <w:tr w:rsidR="00FC0F38" w:rsidRPr="002D353D" w:rsidTr="008C43A9">
        <w:tblPrEx>
          <w:tbl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  <w:insideH w:val="single" w:sz="4" w:space="0" w:color="DDD9C3" w:themeColor="background2" w:themeShade="E6"/>
            <w:insideV w:val="single" w:sz="4" w:space="0" w:color="DDD9C3" w:themeColor="background2" w:themeShade="E6"/>
          </w:tblBorders>
        </w:tblPrEx>
        <w:trPr>
          <w:trHeight w:val="1587"/>
        </w:trPr>
        <w:tc>
          <w:tcPr>
            <w:tcW w:w="73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F38" w:rsidRDefault="00110465" w:rsidP="00626BE5">
            <w:pPr>
              <w:ind w:left="709" w:hanging="709"/>
              <w:jc w:val="center"/>
              <w:rPr>
                <w:lang w:val="en-GB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3101009" cy="1986293"/>
                  <wp:effectExtent l="0" t="0" r="444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967" cy="19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236" w:rsidRPr="009A357C" w:rsidRDefault="00011236" w:rsidP="00331766">
      <w:pPr>
        <w:rPr>
          <w:b/>
          <w:lang w:val="en-GB"/>
        </w:rPr>
      </w:pPr>
    </w:p>
    <w:sectPr w:rsidR="00011236" w:rsidRPr="009A357C" w:rsidSect="00F83177">
      <w:pgSz w:w="16838" w:h="11906" w:orient="landscape"/>
      <w:pgMar w:top="1134" w:right="536" w:bottom="1702" w:left="709" w:header="708" w:footer="708" w:gutter="0"/>
      <w:cols w:num="2" w:space="1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727"/>
    <w:multiLevelType w:val="hybridMultilevel"/>
    <w:tmpl w:val="908480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7847"/>
    <w:multiLevelType w:val="hybridMultilevel"/>
    <w:tmpl w:val="FA08939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3"/>
    <w:rsid w:val="00011236"/>
    <w:rsid w:val="00011A71"/>
    <w:rsid w:val="000146ED"/>
    <w:rsid w:val="000C3F69"/>
    <w:rsid w:val="000D6D16"/>
    <w:rsid w:val="000E7D62"/>
    <w:rsid w:val="0010334C"/>
    <w:rsid w:val="00110465"/>
    <w:rsid w:val="001759BD"/>
    <w:rsid w:val="001B7A85"/>
    <w:rsid w:val="001D2823"/>
    <w:rsid w:val="001E4AFC"/>
    <w:rsid w:val="00292EDC"/>
    <w:rsid w:val="0029556B"/>
    <w:rsid w:val="002D353D"/>
    <w:rsid w:val="00331766"/>
    <w:rsid w:val="00396FB4"/>
    <w:rsid w:val="003A1C43"/>
    <w:rsid w:val="003F40D4"/>
    <w:rsid w:val="00401FA8"/>
    <w:rsid w:val="00411471"/>
    <w:rsid w:val="004D09A4"/>
    <w:rsid w:val="005174AC"/>
    <w:rsid w:val="005549CF"/>
    <w:rsid w:val="005A6BB6"/>
    <w:rsid w:val="00601C9D"/>
    <w:rsid w:val="0062247A"/>
    <w:rsid w:val="00626BE5"/>
    <w:rsid w:val="00634282"/>
    <w:rsid w:val="00634E50"/>
    <w:rsid w:val="00652DF2"/>
    <w:rsid w:val="00665B84"/>
    <w:rsid w:val="00684315"/>
    <w:rsid w:val="007108A6"/>
    <w:rsid w:val="00731167"/>
    <w:rsid w:val="00751787"/>
    <w:rsid w:val="00783178"/>
    <w:rsid w:val="0078560A"/>
    <w:rsid w:val="007D2B9B"/>
    <w:rsid w:val="00843942"/>
    <w:rsid w:val="00853008"/>
    <w:rsid w:val="008C43A9"/>
    <w:rsid w:val="009A357C"/>
    <w:rsid w:val="009F6CEB"/>
    <w:rsid w:val="00A16416"/>
    <w:rsid w:val="00A25042"/>
    <w:rsid w:val="00A954E5"/>
    <w:rsid w:val="00B127C9"/>
    <w:rsid w:val="00B418A4"/>
    <w:rsid w:val="00B60595"/>
    <w:rsid w:val="00BF338E"/>
    <w:rsid w:val="00C719C0"/>
    <w:rsid w:val="00D21B63"/>
    <w:rsid w:val="00D241FA"/>
    <w:rsid w:val="00D33BBB"/>
    <w:rsid w:val="00D86D0D"/>
    <w:rsid w:val="00DE2DFC"/>
    <w:rsid w:val="00E01A31"/>
    <w:rsid w:val="00E216CA"/>
    <w:rsid w:val="00E733F8"/>
    <w:rsid w:val="00F14684"/>
    <w:rsid w:val="00F83177"/>
    <w:rsid w:val="00F93B73"/>
    <w:rsid w:val="00F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12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B127C9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idhuvudChar">
    <w:name w:val="Sidhuvud Char"/>
    <w:basedOn w:val="Standardstycketeckensnitt"/>
    <w:link w:val="Sidhuvud"/>
    <w:rsid w:val="00B127C9"/>
    <w:rPr>
      <w:lang w:val="en-GB"/>
    </w:rPr>
  </w:style>
  <w:style w:type="paragraph" w:customStyle="1" w:styleId="Default">
    <w:name w:val="Default"/>
    <w:rsid w:val="005A6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2247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D2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12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B127C9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idhuvudChar">
    <w:name w:val="Sidhuvud Char"/>
    <w:basedOn w:val="Standardstycketeckensnitt"/>
    <w:link w:val="Sidhuvud"/>
    <w:rsid w:val="00B127C9"/>
    <w:rPr>
      <w:lang w:val="en-GB"/>
    </w:rPr>
  </w:style>
  <w:style w:type="paragraph" w:customStyle="1" w:styleId="Default">
    <w:name w:val="Default"/>
    <w:rsid w:val="005A6B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2247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D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ualityaustria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mailto:winkel@revalento.n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ali.rashidi@folkuniversitetet.s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direzione-friuliveneziagiulia@istruzione.it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4219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Uff.scol.reg.91</dc:creator>
  <cp:lastModifiedBy>Denis Riabov</cp:lastModifiedBy>
  <cp:revision>5</cp:revision>
  <cp:lastPrinted>2013-10-10T13:04:00Z</cp:lastPrinted>
  <dcterms:created xsi:type="dcterms:W3CDTF">2013-11-07T16:45:00Z</dcterms:created>
  <dcterms:modified xsi:type="dcterms:W3CDTF">2014-03-05T16:21:00Z</dcterms:modified>
</cp:coreProperties>
</file>