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3A1C43" w:rsidTr="00626BE5">
        <w:tc>
          <w:tcPr>
            <w:tcW w:w="7298" w:type="dxa"/>
            <w:shd w:val="clear" w:color="auto" w:fill="40CE28"/>
          </w:tcPr>
          <w:p w:rsidR="003A1C43" w:rsidRPr="001759BD" w:rsidRDefault="00B60595" w:rsidP="001759BD">
            <w:pPr>
              <w:rPr>
                <w:b/>
              </w:rPr>
            </w:pPr>
            <w:r w:rsidRPr="001759BD">
              <w:rPr>
                <w:b/>
              </w:rPr>
              <w:t xml:space="preserve">The </w:t>
            </w:r>
            <w:r w:rsidR="00401FA8" w:rsidRPr="001759BD">
              <w:rPr>
                <w:b/>
              </w:rPr>
              <w:t xml:space="preserve">Project </w:t>
            </w:r>
          </w:p>
        </w:tc>
      </w:tr>
      <w:tr w:rsidR="003A1C43" w:rsidRPr="00C719C0" w:rsidTr="00626BE5">
        <w:tc>
          <w:tcPr>
            <w:tcW w:w="7298" w:type="dxa"/>
          </w:tcPr>
          <w:p w:rsidR="00401FA8" w:rsidRPr="001759BD" w:rsidRDefault="00401FA8" w:rsidP="001759BD">
            <w:pPr>
              <w:jc w:val="both"/>
              <w:rPr>
                <w:sz w:val="20"/>
                <w:lang w:val="en-GB"/>
              </w:rPr>
            </w:pPr>
            <w:proofErr w:type="gramStart"/>
            <w:r w:rsidRPr="001759BD">
              <w:rPr>
                <w:sz w:val="20"/>
                <w:lang w:val="en-GB"/>
              </w:rPr>
              <w:t>independently</w:t>
            </w:r>
            <w:proofErr w:type="gramEnd"/>
            <w:r w:rsidRPr="001759BD">
              <w:rPr>
                <w:sz w:val="20"/>
                <w:lang w:val="en-GB"/>
              </w:rPr>
              <w:t xml:space="preserve"> of what quality model a provider use, it will not improve the quality of learning and organisation unless the staff are informed, motivated and engaged in the planning, implementation, evaluation and review process of Quality Management. </w:t>
            </w:r>
            <w:r w:rsidR="00B60595" w:rsidRPr="001759BD">
              <w:rPr>
                <w:sz w:val="20"/>
                <w:lang w:val="en-GB"/>
              </w:rPr>
              <w:t xml:space="preserve"> </w:t>
            </w:r>
            <w:proofErr w:type="gramStart"/>
            <w:r w:rsidR="00B60595" w:rsidRPr="001759BD">
              <w:rPr>
                <w:sz w:val="20"/>
                <w:lang w:val="en-GB"/>
              </w:rPr>
              <w:t>It’s</w:t>
            </w:r>
            <w:proofErr w:type="gramEnd"/>
            <w:r w:rsidR="00B60595" w:rsidRPr="001759BD">
              <w:rPr>
                <w:sz w:val="20"/>
                <w:lang w:val="en-GB"/>
              </w:rPr>
              <w:t xml:space="preserve"> necessary </w:t>
            </w:r>
            <w:r w:rsidRPr="001759BD">
              <w:rPr>
                <w:sz w:val="20"/>
                <w:lang w:val="en-GB"/>
              </w:rPr>
              <w:t>the facilitation and improvement of learning.</w:t>
            </w:r>
          </w:p>
          <w:p w:rsidR="00401FA8" w:rsidRPr="001759BD" w:rsidRDefault="00401FA8" w:rsidP="001759BD">
            <w:pPr>
              <w:jc w:val="both"/>
              <w:rPr>
                <w:sz w:val="20"/>
                <w:lang w:val="en-GB"/>
              </w:rPr>
            </w:pPr>
            <w:r w:rsidRPr="001759BD">
              <w:rPr>
                <w:sz w:val="20"/>
                <w:lang w:val="en-GB"/>
              </w:rPr>
              <w:t>There is a need for guidelines which enables the leadership in a VET-provider to motivate and engage the teaching staff t for an active participation in quality initiative. Guidelines which support leadership in showing that quality initiatives:</w:t>
            </w:r>
          </w:p>
          <w:p w:rsidR="00401FA8" w:rsidRPr="001759BD" w:rsidRDefault="00401FA8" w:rsidP="001759BD">
            <w:pPr>
              <w:tabs>
                <w:tab w:val="left" w:pos="210"/>
              </w:tabs>
              <w:jc w:val="both"/>
              <w:rPr>
                <w:sz w:val="20"/>
                <w:lang w:val="en-GB"/>
              </w:rPr>
            </w:pPr>
            <w:r w:rsidRPr="001759BD">
              <w:rPr>
                <w:sz w:val="20"/>
                <w:lang w:val="en-GB"/>
              </w:rPr>
              <w:t>a)</w:t>
            </w:r>
            <w:r w:rsidRPr="001759BD">
              <w:rPr>
                <w:sz w:val="20"/>
                <w:lang w:val="en-GB"/>
              </w:rPr>
              <w:tab/>
              <w:t>empowers, and encourages teachers to look at different ways of improving delivery</w:t>
            </w:r>
          </w:p>
          <w:p w:rsidR="00401FA8" w:rsidRPr="001759BD" w:rsidRDefault="00401FA8" w:rsidP="001759BD">
            <w:pPr>
              <w:tabs>
                <w:tab w:val="left" w:pos="210"/>
              </w:tabs>
              <w:jc w:val="both"/>
              <w:rPr>
                <w:sz w:val="20"/>
                <w:lang w:val="en-GB"/>
              </w:rPr>
            </w:pPr>
            <w:r w:rsidRPr="001759BD">
              <w:rPr>
                <w:sz w:val="20"/>
                <w:lang w:val="en-GB"/>
              </w:rPr>
              <w:t>b)</w:t>
            </w:r>
            <w:r w:rsidRPr="001759BD">
              <w:rPr>
                <w:sz w:val="20"/>
                <w:lang w:val="en-GB"/>
              </w:rPr>
              <w:tab/>
              <w:t>encourages teachers to self-assess and reflect on teaching practices</w:t>
            </w:r>
          </w:p>
          <w:p w:rsidR="00401FA8" w:rsidRPr="001759BD" w:rsidRDefault="00401FA8" w:rsidP="001759BD">
            <w:pPr>
              <w:tabs>
                <w:tab w:val="left" w:pos="210"/>
              </w:tabs>
              <w:jc w:val="both"/>
              <w:rPr>
                <w:sz w:val="20"/>
                <w:lang w:val="en-GB"/>
              </w:rPr>
            </w:pPr>
            <w:r w:rsidRPr="001759BD">
              <w:rPr>
                <w:sz w:val="20"/>
                <w:lang w:val="en-GB"/>
              </w:rPr>
              <w:t>c)</w:t>
            </w:r>
            <w:r w:rsidRPr="001759BD">
              <w:rPr>
                <w:sz w:val="20"/>
                <w:lang w:val="en-GB"/>
              </w:rPr>
              <w:tab/>
              <w:t>creates a shared vision on education and teaching</w:t>
            </w:r>
          </w:p>
          <w:p w:rsidR="00401FA8" w:rsidRPr="001759BD" w:rsidRDefault="00401FA8" w:rsidP="001759BD">
            <w:pPr>
              <w:tabs>
                <w:tab w:val="left" w:pos="210"/>
              </w:tabs>
              <w:jc w:val="both"/>
              <w:rPr>
                <w:sz w:val="20"/>
                <w:lang w:val="en-GB"/>
              </w:rPr>
            </w:pPr>
            <w:r w:rsidRPr="001759BD">
              <w:rPr>
                <w:sz w:val="20"/>
                <w:lang w:val="en-GB"/>
              </w:rPr>
              <w:t>d)</w:t>
            </w:r>
            <w:r w:rsidRPr="001759BD">
              <w:rPr>
                <w:sz w:val="20"/>
                <w:lang w:val="en-GB"/>
              </w:rPr>
              <w:tab/>
              <w:t>creates greater enthusiasm for teaching and learning</w:t>
            </w:r>
          </w:p>
          <w:p w:rsidR="00401FA8" w:rsidRPr="001759BD" w:rsidRDefault="00401FA8" w:rsidP="001759BD">
            <w:pPr>
              <w:tabs>
                <w:tab w:val="left" w:pos="210"/>
              </w:tabs>
              <w:jc w:val="both"/>
              <w:rPr>
                <w:sz w:val="20"/>
                <w:lang w:val="en-GB"/>
              </w:rPr>
            </w:pPr>
            <w:r w:rsidRPr="001759BD">
              <w:rPr>
                <w:sz w:val="20"/>
                <w:lang w:val="en-GB"/>
              </w:rPr>
              <w:t>e)</w:t>
            </w:r>
            <w:r w:rsidRPr="001759BD">
              <w:rPr>
                <w:sz w:val="20"/>
                <w:lang w:val="en-GB"/>
              </w:rPr>
              <w:tab/>
              <w:t>results in greater cohesion and co-operation between teachers</w:t>
            </w:r>
          </w:p>
          <w:p w:rsidR="00401FA8" w:rsidRPr="001759BD" w:rsidRDefault="00401FA8" w:rsidP="001759BD">
            <w:pPr>
              <w:tabs>
                <w:tab w:val="left" w:pos="210"/>
              </w:tabs>
              <w:jc w:val="both"/>
              <w:rPr>
                <w:sz w:val="20"/>
                <w:lang w:val="en-GB"/>
              </w:rPr>
            </w:pPr>
            <w:r w:rsidRPr="001759BD">
              <w:rPr>
                <w:sz w:val="20"/>
                <w:lang w:val="en-GB"/>
              </w:rPr>
              <w:t>f)</w:t>
            </w:r>
            <w:r w:rsidRPr="001759BD">
              <w:rPr>
                <w:sz w:val="20"/>
                <w:lang w:val="en-GB"/>
              </w:rPr>
              <w:tab/>
              <w:t>encourages teachers to be more innovative and flexible</w:t>
            </w:r>
          </w:p>
          <w:p w:rsidR="00401FA8" w:rsidRPr="001759BD" w:rsidRDefault="00401FA8" w:rsidP="001759BD">
            <w:pPr>
              <w:tabs>
                <w:tab w:val="left" w:pos="210"/>
              </w:tabs>
              <w:jc w:val="both"/>
              <w:rPr>
                <w:sz w:val="20"/>
                <w:lang w:val="en-GB"/>
              </w:rPr>
            </w:pPr>
            <w:r w:rsidRPr="001759BD">
              <w:rPr>
                <w:sz w:val="20"/>
                <w:lang w:val="en-GB"/>
              </w:rPr>
              <w:t>g)</w:t>
            </w:r>
            <w:r w:rsidRPr="001759BD">
              <w:rPr>
                <w:sz w:val="20"/>
                <w:lang w:val="en-GB"/>
              </w:rPr>
              <w:tab/>
              <w:t>increases authority and responsibility, and therefore satisfaction</w:t>
            </w:r>
          </w:p>
          <w:p w:rsidR="00401FA8" w:rsidRPr="001759BD" w:rsidRDefault="00401FA8" w:rsidP="001759BD">
            <w:pPr>
              <w:tabs>
                <w:tab w:val="left" w:pos="210"/>
              </w:tabs>
              <w:jc w:val="both"/>
              <w:rPr>
                <w:sz w:val="20"/>
                <w:lang w:val="en-GB"/>
              </w:rPr>
            </w:pPr>
            <w:r w:rsidRPr="001759BD">
              <w:rPr>
                <w:sz w:val="20"/>
                <w:lang w:val="en-GB"/>
              </w:rPr>
              <w:t>h)</w:t>
            </w:r>
            <w:r w:rsidRPr="001759BD">
              <w:rPr>
                <w:sz w:val="20"/>
                <w:lang w:val="en-GB"/>
              </w:rPr>
              <w:tab/>
              <w:t>leads to continual upgrading of skills</w:t>
            </w:r>
          </w:p>
          <w:p w:rsidR="003A1C43" w:rsidRPr="001759BD" w:rsidRDefault="00401FA8" w:rsidP="001759BD">
            <w:pPr>
              <w:tabs>
                <w:tab w:val="left" w:pos="210"/>
              </w:tabs>
              <w:jc w:val="both"/>
              <w:rPr>
                <w:sz w:val="20"/>
                <w:lang w:val="en-GB"/>
              </w:rPr>
            </w:pPr>
            <w:proofErr w:type="spellStart"/>
            <w:r w:rsidRPr="001759BD">
              <w:rPr>
                <w:sz w:val="20"/>
                <w:lang w:val="en-GB"/>
              </w:rPr>
              <w:t>i</w:t>
            </w:r>
            <w:proofErr w:type="spellEnd"/>
            <w:r w:rsidRPr="001759BD">
              <w:rPr>
                <w:sz w:val="20"/>
                <w:lang w:val="en-GB"/>
              </w:rPr>
              <w:t>)</w:t>
            </w:r>
            <w:r w:rsidRPr="001759BD">
              <w:rPr>
                <w:sz w:val="20"/>
                <w:lang w:val="en-GB"/>
              </w:rPr>
              <w:tab/>
              <w:t>Is creating team ethos within the department.</w:t>
            </w:r>
          </w:p>
        </w:tc>
      </w:tr>
      <w:tr w:rsidR="003A1C43" w:rsidRPr="00B60595" w:rsidTr="00626BE5">
        <w:tc>
          <w:tcPr>
            <w:tcW w:w="7298" w:type="dxa"/>
            <w:shd w:val="clear" w:color="auto" w:fill="40CE28"/>
          </w:tcPr>
          <w:p w:rsidR="003A1C43" w:rsidRPr="001759BD" w:rsidRDefault="00396FB4" w:rsidP="00396FB4">
            <w:pPr>
              <w:rPr>
                <w:sz w:val="20"/>
                <w:lang w:val="en-GB"/>
              </w:rPr>
            </w:pPr>
            <w:r>
              <w:rPr>
                <w:b/>
              </w:rPr>
              <w:t xml:space="preserve">Steps </w:t>
            </w:r>
          </w:p>
        </w:tc>
      </w:tr>
      <w:tr w:rsidR="00B60595" w:rsidRPr="00C719C0" w:rsidTr="00626BE5">
        <w:tc>
          <w:tcPr>
            <w:tcW w:w="7298" w:type="dxa"/>
          </w:tcPr>
          <w:p w:rsidR="00B60595" w:rsidRPr="001759BD" w:rsidRDefault="00B60595" w:rsidP="00B60595">
            <w:pPr>
              <w:rPr>
                <w:sz w:val="20"/>
                <w:lang w:val="en-GB"/>
              </w:rPr>
            </w:pPr>
            <w:r w:rsidRPr="001759BD">
              <w:rPr>
                <w:sz w:val="20"/>
                <w:lang w:val="en-GB"/>
              </w:rPr>
              <w:t>1. Planning 2. Implementation 3. Assessment &amp; Evaluation 4. Feedback</w:t>
            </w:r>
          </w:p>
        </w:tc>
      </w:tr>
      <w:tr w:rsidR="003A1C43" w:rsidRPr="00C719C0" w:rsidTr="00626BE5">
        <w:tc>
          <w:tcPr>
            <w:tcW w:w="7298" w:type="dxa"/>
            <w:shd w:val="clear" w:color="auto" w:fill="40CE28"/>
          </w:tcPr>
          <w:p w:rsidR="003A1C43" w:rsidRPr="001759BD" w:rsidRDefault="00B60595" w:rsidP="00B60595">
            <w:pPr>
              <w:rPr>
                <w:sz w:val="20"/>
                <w:lang w:val="en-GB"/>
              </w:rPr>
            </w:pPr>
            <w:r w:rsidRPr="00751787">
              <w:rPr>
                <w:b/>
                <w:lang w:val="en-GB"/>
              </w:rPr>
              <w:t>Life Time of the project</w:t>
            </w:r>
          </w:p>
        </w:tc>
      </w:tr>
      <w:tr w:rsidR="00B60595" w:rsidRPr="00B60595" w:rsidTr="00626BE5">
        <w:tc>
          <w:tcPr>
            <w:tcW w:w="7298" w:type="dxa"/>
          </w:tcPr>
          <w:p w:rsidR="00B60595" w:rsidRPr="001759BD" w:rsidRDefault="00B60595" w:rsidP="00B60595">
            <w:pPr>
              <w:rPr>
                <w:sz w:val="20"/>
                <w:lang w:val="en-GB"/>
              </w:rPr>
            </w:pPr>
            <w:r w:rsidRPr="001759BD">
              <w:rPr>
                <w:sz w:val="20"/>
                <w:lang w:val="en-GB"/>
              </w:rPr>
              <w:t>November 2012 October 2015</w:t>
            </w:r>
          </w:p>
        </w:tc>
      </w:tr>
      <w:tr w:rsidR="003A1C43" w:rsidRPr="00C719C0" w:rsidTr="00626BE5">
        <w:tc>
          <w:tcPr>
            <w:tcW w:w="7298" w:type="dxa"/>
            <w:shd w:val="clear" w:color="auto" w:fill="40CE28"/>
          </w:tcPr>
          <w:p w:rsidR="003A1C43" w:rsidRPr="00396FB4" w:rsidRDefault="00B60595" w:rsidP="00B60595">
            <w:pPr>
              <w:rPr>
                <w:b/>
                <w:sz w:val="20"/>
                <w:lang w:val="en-GB"/>
              </w:rPr>
            </w:pPr>
            <w:r w:rsidRPr="00396FB4">
              <w:rPr>
                <w:b/>
                <w:lang w:val="en-GB"/>
              </w:rPr>
              <w:t>The objective of the project</w:t>
            </w:r>
            <w:r w:rsidRPr="00396FB4">
              <w:rPr>
                <w:b/>
                <w:sz w:val="20"/>
                <w:lang w:val="en-GB"/>
              </w:rPr>
              <w:t xml:space="preserve"> </w:t>
            </w:r>
            <w:r w:rsidR="005174AC" w:rsidRPr="00396FB4">
              <w:rPr>
                <w:b/>
                <w:sz w:val="20"/>
                <w:lang w:val="en-GB"/>
              </w:rPr>
              <w:t>“Expanding the quality ‘SPIRIT’ of VET“</w:t>
            </w:r>
          </w:p>
        </w:tc>
      </w:tr>
      <w:tr w:rsidR="003A1C43" w:rsidRPr="00C719C0" w:rsidTr="00626BE5">
        <w:trPr>
          <w:trHeight w:val="1813"/>
        </w:trPr>
        <w:tc>
          <w:tcPr>
            <w:tcW w:w="7298" w:type="dxa"/>
          </w:tcPr>
          <w:p w:rsidR="00B60595" w:rsidRPr="001759BD" w:rsidRDefault="00B60595" w:rsidP="001759BD">
            <w:pPr>
              <w:jc w:val="both"/>
              <w:rPr>
                <w:sz w:val="20"/>
                <w:lang w:val="en-GB"/>
              </w:rPr>
            </w:pPr>
            <w:proofErr w:type="gramStart"/>
            <w:r w:rsidRPr="001759BD">
              <w:rPr>
                <w:sz w:val="20"/>
                <w:lang w:val="en-GB"/>
              </w:rPr>
              <w:t>is</w:t>
            </w:r>
            <w:proofErr w:type="gramEnd"/>
            <w:r w:rsidRPr="001759BD">
              <w:rPr>
                <w:sz w:val="20"/>
                <w:lang w:val="en-GB"/>
              </w:rPr>
              <w:t xml:space="preserve"> to develop a set of guidelines which enable and support the leadership in a VET-provider organisation to motivate and engage  teaching staff in </w:t>
            </w:r>
            <w:r w:rsidR="001759BD">
              <w:rPr>
                <w:sz w:val="20"/>
                <w:lang w:val="en-GB"/>
              </w:rPr>
              <w:t>QA</w:t>
            </w:r>
            <w:r w:rsidR="005174AC">
              <w:rPr>
                <w:sz w:val="20"/>
                <w:lang w:val="en-GB"/>
              </w:rPr>
              <w:t xml:space="preserve"> </w:t>
            </w:r>
            <w:r w:rsidRPr="001759BD">
              <w:rPr>
                <w:sz w:val="20"/>
                <w:lang w:val="en-GB"/>
              </w:rPr>
              <w:t xml:space="preserve">initiatives. </w:t>
            </w:r>
          </w:p>
          <w:p w:rsidR="00B60595" w:rsidRPr="001759BD" w:rsidRDefault="00B60595" w:rsidP="001759BD">
            <w:pPr>
              <w:ind w:left="142" w:hanging="142"/>
              <w:jc w:val="both"/>
              <w:rPr>
                <w:sz w:val="20"/>
                <w:lang w:val="en-GB"/>
              </w:rPr>
            </w:pPr>
            <w:r w:rsidRPr="001759BD">
              <w:rPr>
                <w:sz w:val="20"/>
                <w:lang w:val="en-GB"/>
              </w:rPr>
              <w:t>The guidelines on institutional preparations which promote the participatory approach to ensure wide involvement of the</w:t>
            </w:r>
            <w:r w:rsidR="001759BD">
              <w:rPr>
                <w:sz w:val="20"/>
                <w:lang w:val="en-GB"/>
              </w:rPr>
              <w:t xml:space="preserve"> teaching staff will consist of guidelines – manuals covering the following questions:</w:t>
            </w:r>
          </w:p>
          <w:p w:rsidR="00B60595" w:rsidRPr="001759BD" w:rsidRDefault="00B60595" w:rsidP="001759BD">
            <w:pPr>
              <w:tabs>
                <w:tab w:val="left" w:pos="225"/>
              </w:tabs>
              <w:ind w:left="142" w:hanging="142"/>
              <w:jc w:val="both"/>
              <w:rPr>
                <w:sz w:val="20"/>
                <w:lang w:val="en-GB"/>
              </w:rPr>
            </w:pPr>
            <w:r w:rsidRPr="001759BD">
              <w:rPr>
                <w:sz w:val="20"/>
                <w:lang w:val="en-GB"/>
              </w:rPr>
              <w:t>1.</w:t>
            </w:r>
            <w:r w:rsidRPr="001759BD">
              <w:rPr>
                <w:sz w:val="20"/>
                <w:lang w:val="en-GB"/>
              </w:rPr>
              <w:tab/>
              <w:t xml:space="preserve">How to create awareness of </w:t>
            </w:r>
            <w:r w:rsidR="001759BD">
              <w:rPr>
                <w:sz w:val="20"/>
                <w:lang w:val="en-GB"/>
              </w:rPr>
              <w:t>QA</w:t>
            </w:r>
            <w:r w:rsidR="00751787">
              <w:rPr>
                <w:sz w:val="20"/>
                <w:lang w:val="en-GB"/>
              </w:rPr>
              <w:t xml:space="preserve"> </w:t>
            </w:r>
            <w:r w:rsidRPr="001759BD">
              <w:rPr>
                <w:sz w:val="20"/>
                <w:lang w:val="en-GB"/>
              </w:rPr>
              <w:t>ideology and benefits</w:t>
            </w:r>
          </w:p>
          <w:p w:rsidR="00B60595" w:rsidRPr="001759BD" w:rsidRDefault="00B60595" w:rsidP="001759BD">
            <w:pPr>
              <w:tabs>
                <w:tab w:val="left" w:pos="225"/>
              </w:tabs>
              <w:ind w:left="142" w:hanging="142"/>
              <w:jc w:val="both"/>
              <w:rPr>
                <w:sz w:val="20"/>
                <w:lang w:val="en-GB"/>
              </w:rPr>
            </w:pPr>
            <w:r w:rsidRPr="001759BD">
              <w:rPr>
                <w:sz w:val="20"/>
                <w:lang w:val="en-GB"/>
              </w:rPr>
              <w:t>2.</w:t>
            </w:r>
            <w:r w:rsidRPr="001759BD">
              <w:rPr>
                <w:sz w:val="20"/>
                <w:lang w:val="en-GB"/>
              </w:rPr>
              <w:tab/>
              <w:t xml:space="preserve">How to engage staff in selection of </w:t>
            </w:r>
            <w:r w:rsidR="001759BD">
              <w:rPr>
                <w:sz w:val="20"/>
                <w:lang w:val="en-GB"/>
              </w:rPr>
              <w:t>QA</w:t>
            </w:r>
            <w:r w:rsidR="00751787">
              <w:rPr>
                <w:sz w:val="20"/>
                <w:lang w:val="en-GB"/>
              </w:rPr>
              <w:t xml:space="preserve"> </w:t>
            </w:r>
            <w:r w:rsidRPr="001759BD">
              <w:rPr>
                <w:sz w:val="20"/>
                <w:lang w:val="en-GB"/>
              </w:rPr>
              <w:t>model</w:t>
            </w:r>
          </w:p>
          <w:p w:rsidR="00B60595" w:rsidRPr="001759BD" w:rsidRDefault="00B60595" w:rsidP="001759BD">
            <w:pPr>
              <w:tabs>
                <w:tab w:val="left" w:pos="225"/>
              </w:tabs>
              <w:ind w:left="142" w:hanging="142"/>
              <w:jc w:val="both"/>
              <w:rPr>
                <w:sz w:val="20"/>
                <w:lang w:val="en-GB"/>
              </w:rPr>
            </w:pPr>
            <w:r w:rsidRPr="001759BD">
              <w:rPr>
                <w:sz w:val="20"/>
                <w:lang w:val="en-GB"/>
              </w:rPr>
              <w:t>3.</w:t>
            </w:r>
            <w:r w:rsidRPr="001759BD">
              <w:rPr>
                <w:sz w:val="20"/>
                <w:lang w:val="en-GB"/>
              </w:rPr>
              <w:tab/>
              <w:t>How to involve the staff in the planning of the Quality initiative</w:t>
            </w:r>
          </w:p>
          <w:p w:rsidR="00B60595" w:rsidRPr="001759BD" w:rsidRDefault="00B60595" w:rsidP="001759BD">
            <w:pPr>
              <w:tabs>
                <w:tab w:val="left" w:pos="225"/>
              </w:tabs>
              <w:ind w:left="142" w:hanging="142"/>
              <w:jc w:val="both"/>
              <w:rPr>
                <w:sz w:val="20"/>
                <w:lang w:val="en-GB"/>
              </w:rPr>
            </w:pPr>
            <w:r w:rsidRPr="001759BD">
              <w:rPr>
                <w:sz w:val="20"/>
                <w:lang w:val="en-GB"/>
              </w:rPr>
              <w:t>4.</w:t>
            </w:r>
            <w:r w:rsidRPr="001759BD">
              <w:rPr>
                <w:sz w:val="20"/>
                <w:lang w:val="en-GB"/>
              </w:rPr>
              <w:tab/>
              <w:t>How to keep the engagement of the teaching staff during the QA implementation</w:t>
            </w:r>
          </w:p>
          <w:p w:rsidR="00B60595" w:rsidRPr="001759BD" w:rsidRDefault="00B60595" w:rsidP="001759BD">
            <w:pPr>
              <w:tabs>
                <w:tab w:val="left" w:pos="225"/>
              </w:tabs>
              <w:ind w:left="142" w:hanging="142"/>
              <w:jc w:val="both"/>
              <w:rPr>
                <w:sz w:val="20"/>
                <w:lang w:val="en-GB"/>
              </w:rPr>
            </w:pPr>
            <w:r w:rsidRPr="001759BD">
              <w:rPr>
                <w:sz w:val="20"/>
                <w:lang w:val="en-GB"/>
              </w:rPr>
              <w:t>5.</w:t>
            </w:r>
            <w:r w:rsidRPr="001759BD">
              <w:rPr>
                <w:sz w:val="20"/>
                <w:lang w:val="en-GB"/>
              </w:rPr>
              <w:tab/>
              <w:t>How to plan the evaluation process of QA finding with the teaching staff</w:t>
            </w:r>
          </w:p>
          <w:p w:rsidR="00B60595" w:rsidRPr="001759BD" w:rsidRDefault="00B60595" w:rsidP="001759BD">
            <w:pPr>
              <w:tabs>
                <w:tab w:val="left" w:pos="225"/>
              </w:tabs>
              <w:ind w:left="142" w:hanging="142"/>
              <w:jc w:val="both"/>
              <w:rPr>
                <w:sz w:val="20"/>
                <w:lang w:val="en-GB"/>
              </w:rPr>
            </w:pPr>
            <w:r w:rsidRPr="001759BD">
              <w:rPr>
                <w:sz w:val="20"/>
                <w:lang w:val="en-GB"/>
              </w:rPr>
              <w:t>6.</w:t>
            </w:r>
            <w:r w:rsidRPr="001759BD">
              <w:rPr>
                <w:sz w:val="20"/>
                <w:lang w:val="en-GB"/>
              </w:rPr>
              <w:tab/>
              <w:t>How to review and plan for improvement of the VET-activities</w:t>
            </w:r>
          </w:p>
          <w:p w:rsidR="00626BE5" w:rsidRDefault="00B60595" w:rsidP="007108A6">
            <w:pPr>
              <w:tabs>
                <w:tab w:val="left" w:pos="225"/>
              </w:tabs>
              <w:ind w:left="142" w:hanging="142"/>
              <w:jc w:val="both"/>
              <w:rPr>
                <w:sz w:val="20"/>
                <w:lang w:val="en-GB"/>
              </w:rPr>
            </w:pPr>
            <w:r w:rsidRPr="001759BD">
              <w:rPr>
                <w:sz w:val="20"/>
                <w:lang w:val="en-GB"/>
              </w:rPr>
              <w:t>7.</w:t>
            </w:r>
            <w:r w:rsidRPr="001759BD">
              <w:rPr>
                <w:sz w:val="20"/>
                <w:lang w:val="en-GB"/>
              </w:rPr>
              <w:tab/>
              <w:t xml:space="preserve">How to translate this to leadership style and promotion of a shared vision on education </w:t>
            </w:r>
          </w:p>
          <w:p w:rsidR="007108A6" w:rsidRPr="001759BD" w:rsidRDefault="007108A6" w:rsidP="007108A6">
            <w:pPr>
              <w:tabs>
                <w:tab w:val="left" w:pos="225"/>
              </w:tabs>
              <w:ind w:left="142" w:hanging="142"/>
              <w:jc w:val="both"/>
              <w:rPr>
                <w:sz w:val="20"/>
                <w:lang w:val="en-GB"/>
              </w:rPr>
            </w:pPr>
          </w:p>
        </w:tc>
      </w:tr>
      <w:tr w:rsidR="00F83177" w:rsidTr="00626BE5">
        <w:tc>
          <w:tcPr>
            <w:tcW w:w="7298" w:type="dxa"/>
            <w:shd w:val="clear" w:color="auto" w:fill="40CE28"/>
          </w:tcPr>
          <w:p w:rsidR="00F83177" w:rsidRPr="001E4AFC" w:rsidRDefault="00F83177" w:rsidP="00630210">
            <w:pPr>
              <w:rPr>
                <w:b/>
                <w:sz w:val="20"/>
              </w:rPr>
            </w:pPr>
            <w:r w:rsidRPr="001E4AFC">
              <w:rPr>
                <w:b/>
                <w:sz w:val="20"/>
              </w:rPr>
              <w:lastRenderedPageBreak/>
              <w:t>Agenda</w:t>
            </w:r>
          </w:p>
        </w:tc>
      </w:tr>
      <w:tr w:rsidR="00F83177" w:rsidTr="00626BE5">
        <w:tc>
          <w:tcPr>
            <w:tcW w:w="7298" w:type="dxa"/>
          </w:tcPr>
          <w:p w:rsidR="00626BE5" w:rsidRDefault="00626BE5" w:rsidP="00630210">
            <w:pPr>
              <w:rPr>
                <w:sz w:val="20"/>
              </w:rPr>
            </w:pPr>
          </w:p>
          <w:p w:rsidR="00626BE5" w:rsidRDefault="00626BE5" w:rsidP="00630210">
            <w:pPr>
              <w:rPr>
                <w:sz w:val="20"/>
              </w:rPr>
            </w:pPr>
          </w:p>
          <w:p w:rsidR="00626BE5" w:rsidRPr="001759BD" w:rsidRDefault="00626BE5" w:rsidP="00630210">
            <w:pPr>
              <w:rPr>
                <w:sz w:val="20"/>
              </w:rPr>
            </w:pPr>
          </w:p>
        </w:tc>
      </w:tr>
      <w:tr w:rsidR="00F83177" w:rsidRPr="00C719C0" w:rsidTr="00626BE5">
        <w:tc>
          <w:tcPr>
            <w:tcW w:w="7298" w:type="dxa"/>
          </w:tcPr>
          <w:p w:rsidR="00751787" w:rsidRPr="00626BE5" w:rsidRDefault="00751787" w:rsidP="001E4AFC">
            <w:pPr>
              <w:tabs>
                <w:tab w:val="left" w:pos="1470"/>
              </w:tabs>
              <w:rPr>
                <w:sz w:val="24"/>
                <w:lang w:val="en-GB"/>
              </w:rPr>
            </w:pPr>
            <w:r w:rsidRPr="00626BE5">
              <w:rPr>
                <w:sz w:val="24"/>
                <w:lang w:val="en-GB"/>
              </w:rPr>
              <w:t>09:30</w:t>
            </w:r>
            <w:r w:rsidRPr="00626BE5">
              <w:rPr>
                <w:sz w:val="24"/>
                <w:lang w:val="en-GB"/>
              </w:rPr>
              <w:tab/>
              <w:t xml:space="preserve">Welcome coffee and </w:t>
            </w:r>
            <w:r w:rsidR="00D50944" w:rsidRPr="00626BE5">
              <w:rPr>
                <w:sz w:val="24"/>
                <w:lang w:val="en-GB"/>
              </w:rPr>
              <w:t>Participants</w:t>
            </w:r>
            <w:r w:rsidRPr="00626BE5">
              <w:rPr>
                <w:sz w:val="24"/>
                <w:lang w:val="en-GB"/>
              </w:rPr>
              <w:t xml:space="preserve"> registration</w:t>
            </w:r>
          </w:p>
          <w:p w:rsidR="00751787" w:rsidRPr="00626BE5" w:rsidRDefault="00751787" w:rsidP="001E4AFC">
            <w:pPr>
              <w:tabs>
                <w:tab w:val="left" w:pos="1470"/>
              </w:tabs>
              <w:rPr>
                <w:sz w:val="24"/>
                <w:lang w:val="en-GB"/>
              </w:rPr>
            </w:pPr>
            <w:r w:rsidRPr="00626BE5">
              <w:rPr>
                <w:sz w:val="24"/>
                <w:lang w:val="en-GB"/>
              </w:rPr>
              <w:t>10:00</w:t>
            </w:r>
            <w:r w:rsidRPr="00626BE5">
              <w:rPr>
                <w:sz w:val="24"/>
                <w:lang w:val="en-GB"/>
              </w:rPr>
              <w:tab/>
              <w:t>Seminar content presentation and reference framework</w:t>
            </w:r>
          </w:p>
          <w:p w:rsidR="00751787" w:rsidRPr="00626BE5" w:rsidRDefault="00751787" w:rsidP="001E4AFC">
            <w:pPr>
              <w:tabs>
                <w:tab w:val="left" w:pos="1470"/>
              </w:tabs>
              <w:rPr>
                <w:sz w:val="24"/>
                <w:lang w:val="en-GB"/>
              </w:rPr>
            </w:pPr>
            <w:r w:rsidRPr="00626BE5">
              <w:rPr>
                <w:sz w:val="24"/>
                <w:lang w:val="en-GB"/>
              </w:rPr>
              <w:t>10,15</w:t>
            </w:r>
            <w:r w:rsidRPr="00626BE5">
              <w:rPr>
                <w:sz w:val="24"/>
                <w:lang w:val="en-GB"/>
              </w:rPr>
              <w:tab/>
              <w:t xml:space="preserve">Project presentation </w:t>
            </w:r>
          </w:p>
          <w:p w:rsidR="00751787" w:rsidRPr="00626BE5" w:rsidRDefault="00751787" w:rsidP="001E4AFC">
            <w:pPr>
              <w:tabs>
                <w:tab w:val="left" w:pos="1470"/>
              </w:tabs>
              <w:rPr>
                <w:sz w:val="24"/>
                <w:lang w:val="en-GB"/>
              </w:rPr>
            </w:pPr>
            <w:r w:rsidRPr="00626BE5">
              <w:rPr>
                <w:sz w:val="24"/>
                <w:lang w:val="en-GB"/>
              </w:rPr>
              <w:t>10,30</w:t>
            </w:r>
            <w:r w:rsidRPr="00626BE5">
              <w:rPr>
                <w:sz w:val="24"/>
                <w:lang w:val="en-GB"/>
              </w:rPr>
              <w:tab/>
              <w:t>Tools and instruments</w:t>
            </w:r>
          </w:p>
          <w:p w:rsidR="00751787" w:rsidRPr="00626BE5" w:rsidRDefault="00751787" w:rsidP="001E4AFC">
            <w:pPr>
              <w:tabs>
                <w:tab w:val="left" w:pos="1470"/>
              </w:tabs>
              <w:rPr>
                <w:sz w:val="24"/>
                <w:lang w:val="en-GB"/>
              </w:rPr>
            </w:pPr>
            <w:r w:rsidRPr="00626BE5">
              <w:rPr>
                <w:sz w:val="24"/>
                <w:lang w:val="en-GB"/>
              </w:rPr>
              <w:t>10,45</w:t>
            </w:r>
            <w:r w:rsidRPr="00626BE5">
              <w:rPr>
                <w:sz w:val="24"/>
                <w:lang w:val="en-GB"/>
              </w:rPr>
              <w:tab/>
              <w:t>The first questionnaire and its findings</w:t>
            </w:r>
          </w:p>
          <w:p w:rsidR="00751787" w:rsidRPr="00626BE5" w:rsidRDefault="00751787" w:rsidP="001E4AFC">
            <w:pPr>
              <w:tabs>
                <w:tab w:val="left" w:pos="1470"/>
              </w:tabs>
              <w:rPr>
                <w:sz w:val="24"/>
                <w:lang w:val="en-GB"/>
              </w:rPr>
            </w:pPr>
            <w:r w:rsidRPr="00626BE5">
              <w:rPr>
                <w:sz w:val="24"/>
                <w:lang w:val="en-GB"/>
              </w:rPr>
              <w:t>11:00</w:t>
            </w:r>
            <w:r w:rsidRPr="00626BE5">
              <w:rPr>
                <w:sz w:val="24"/>
                <w:lang w:val="en-GB"/>
              </w:rPr>
              <w:tab/>
              <w:t xml:space="preserve">best practises – Testimonial1 </w:t>
            </w:r>
          </w:p>
          <w:p w:rsidR="00751787" w:rsidRPr="00626BE5" w:rsidRDefault="00751787" w:rsidP="001E4AFC">
            <w:pPr>
              <w:tabs>
                <w:tab w:val="left" w:pos="1470"/>
              </w:tabs>
              <w:rPr>
                <w:sz w:val="24"/>
                <w:lang w:val="en-GB"/>
              </w:rPr>
            </w:pPr>
            <w:r w:rsidRPr="00626BE5">
              <w:rPr>
                <w:sz w:val="24"/>
                <w:lang w:val="en-GB"/>
              </w:rPr>
              <w:t>11:15</w:t>
            </w:r>
            <w:r w:rsidRPr="00626BE5">
              <w:rPr>
                <w:sz w:val="24"/>
                <w:lang w:val="en-GB"/>
              </w:rPr>
              <w:tab/>
              <w:t>best practises – Testimonial 2</w:t>
            </w:r>
          </w:p>
          <w:p w:rsidR="00751787" w:rsidRPr="00626BE5" w:rsidRDefault="001E4AFC" w:rsidP="001E4AFC">
            <w:pPr>
              <w:tabs>
                <w:tab w:val="left" w:pos="1470"/>
              </w:tabs>
              <w:rPr>
                <w:sz w:val="24"/>
                <w:lang w:val="en-GB"/>
              </w:rPr>
            </w:pPr>
            <w:r w:rsidRPr="00626BE5">
              <w:rPr>
                <w:sz w:val="24"/>
                <w:lang w:val="en-GB"/>
              </w:rPr>
              <w:t>11:30</w:t>
            </w:r>
            <w:r w:rsidRPr="00626BE5">
              <w:rPr>
                <w:sz w:val="24"/>
                <w:lang w:val="en-GB"/>
              </w:rPr>
              <w:tab/>
              <w:t xml:space="preserve">Q&amp;A - </w:t>
            </w:r>
            <w:r w:rsidR="00751787" w:rsidRPr="00626BE5">
              <w:rPr>
                <w:sz w:val="24"/>
                <w:lang w:val="en-GB"/>
              </w:rPr>
              <w:t xml:space="preserve"> Conclusion</w:t>
            </w:r>
            <w:r w:rsidRPr="00626BE5">
              <w:rPr>
                <w:sz w:val="24"/>
                <w:lang w:val="en-GB"/>
              </w:rPr>
              <w:t>s</w:t>
            </w:r>
          </w:p>
          <w:p w:rsidR="00751787" w:rsidRPr="00626BE5" w:rsidRDefault="00751787" w:rsidP="001E4AFC">
            <w:pPr>
              <w:tabs>
                <w:tab w:val="left" w:pos="1470"/>
              </w:tabs>
              <w:rPr>
                <w:sz w:val="24"/>
                <w:lang w:val="en-GB"/>
              </w:rPr>
            </w:pPr>
            <w:r w:rsidRPr="00626BE5">
              <w:rPr>
                <w:sz w:val="24"/>
                <w:lang w:val="en-GB"/>
              </w:rPr>
              <w:t xml:space="preserve">13,30 </w:t>
            </w:r>
            <w:r w:rsidR="001E4AFC" w:rsidRPr="00626BE5">
              <w:rPr>
                <w:sz w:val="24"/>
                <w:lang w:val="en-GB"/>
              </w:rPr>
              <w:tab/>
              <w:t>Lunch</w:t>
            </w:r>
          </w:p>
          <w:p w:rsidR="001E4AFC" w:rsidRPr="00626BE5" w:rsidRDefault="001E4AFC" w:rsidP="001E4AFC">
            <w:pPr>
              <w:tabs>
                <w:tab w:val="left" w:pos="1470"/>
              </w:tabs>
              <w:rPr>
                <w:sz w:val="24"/>
                <w:lang w:val="en-GB"/>
              </w:rPr>
            </w:pPr>
            <w:r w:rsidRPr="00626BE5">
              <w:rPr>
                <w:sz w:val="24"/>
                <w:lang w:val="en-GB"/>
              </w:rPr>
              <w:t>14:30</w:t>
            </w:r>
            <w:r w:rsidRPr="00626BE5">
              <w:rPr>
                <w:sz w:val="24"/>
                <w:lang w:val="en-GB"/>
              </w:rPr>
              <w:tab/>
              <w:t>Peer group discussion</w:t>
            </w:r>
          </w:p>
          <w:p w:rsidR="00751787" w:rsidRPr="00626BE5" w:rsidRDefault="00751787" w:rsidP="001E4AFC">
            <w:pPr>
              <w:tabs>
                <w:tab w:val="left" w:pos="1470"/>
              </w:tabs>
              <w:rPr>
                <w:sz w:val="24"/>
                <w:lang w:val="en-GB"/>
              </w:rPr>
            </w:pPr>
            <w:r w:rsidRPr="00626BE5">
              <w:rPr>
                <w:sz w:val="24"/>
                <w:lang w:val="en-GB"/>
              </w:rPr>
              <w:t>1</w:t>
            </w:r>
            <w:r w:rsidR="001E4AFC" w:rsidRPr="00626BE5">
              <w:rPr>
                <w:sz w:val="24"/>
                <w:lang w:val="en-GB"/>
              </w:rPr>
              <w:t>5</w:t>
            </w:r>
            <w:r w:rsidRPr="00626BE5">
              <w:rPr>
                <w:sz w:val="24"/>
                <w:lang w:val="en-GB"/>
              </w:rPr>
              <w:t>,30</w:t>
            </w:r>
            <w:r w:rsidR="001E4AFC" w:rsidRPr="00626BE5">
              <w:rPr>
                <w:sz w:val="24"/>
                <w:lang w:val="en-GB"/>
              </w:rPr>
              <w:tab/>
            </w:r>
            <w:proofErr w:type="spellStart"/>
            <w:r w:rsidR="001E4AFC" w:rsidRPr="00626BE5">
              <w:rPr>
                <w:sz w:val="24"/>
                <w:lang w:val="en-GB"/>
              </w:rPr>
              <w:t>Rond</w:t>
            </w:r>
            <w:proofErr w:type="spellEnd"/>
            <w:r w:rsidR="001E4AFC" w:rsidRPr="00626BE5">
              <w:rPr>
                <w:sz w:val="24"/>
                <w:lang w:val="en-GB"/>
              </w:rPr>
              <w:t xml:space="preserve"> Table</w:t>
            </w:r>
            <w:r w:rsidRPr="00626BE5">
              <w:rPr>
                <w:sz w:val="24"/>
                <w:lang w:val="en-GB"/>
              </w:rPr>
              <w:t xml:space="preserve"> </w:t>
            </w:r>
          </w:p>
          <w:p w:rsidR="00F83177" w:rsidRPr="00C719C0" w:rsidRDefault="00751787" w:rsidP="001E4AFC">
            <w:pPr>
              <w:tabs>
                <w:tab w:val="left" w:pos="1470"/>
              </w:tabs>
              <w:rPr>
                <w:sz w:val="20"/>
                <w:lang w:val="en-GB"/>
              </w:rPr>
            </w:pPr>
            <w:r w:rsidRPr="00626BE5">
              <w:rPr>
                <w:sz w:val="24"/>
                <w:lang w:val="en-GB"/>
              </w:rPr>
              <w:t>16,30</w:t>
            </w:r>
            <w:r w:rsidR="001E4AFC" w:rsidRPr="00626BE5">
              <w:rPr>
                <w:sz w:val="24"/>
                <w:lang w:val="en-GB"/>
              </w:rPr>
              <w:tab/>
            </w:r>
            <w:r w:rsidRPr="00626BE5">
              <w:rPr>
                <w:sz w:val="24"/>
                <w:lang w:val="en-GB"/>
              </w:rPr>
              <w:t xml:space="preserve"> </w:t>
            </w:r>
            <w:r w:rsidR="001E4AFC" w:rsidRPr="00626BE5">
              <w:rPr>
                <w:sz w:val="24"/>
                <w:lang w:val="en-GB"/>
              </w:rPr>
              <w:t>End of the day</w:t>
            </w:r>
            <w:r w:rsidRPr="00626BE5">
              <w:rPr>
                <w:sz w:val="24"/>
                <w:lang w:val="en-GB"/>
              </w:rPr>
              <w:t xml:space="preserve"> </w:t>
            </w:r>
          </w:p>
        </w:tc>
      </w:tr>
      <w:tr w:rsidR="00F83177" w:rsidRPr="00C719C0" w:rsidTr="00626BE5">
        <w:trPr>
          <w:trHeight w:val="275"/>
        </w:trPr>
        <w:tc>
          <w:tcPr>
            <w:tcW w:w="7298" w:type="dxa"/>
          </w:tcPr>
          <w:p w:rsidR="00F83177" w:rsidRPr="00C719C0" w:rsidRDefault="00F83177" w:rsidP="00630210">
            <w:pPr>
              <w:rPr>
                <w:sz w:val="20"/>
                <w:lang w:val="en-GB"/>
              </w:rPr>
            </w:pPr>
          </w:p>
          <w:p w:rsidR="001E4AFC" w:rsidRPr="00C719C0" w:rsidRDefault="001E4AFC" w:rsidP="00630210">
            <w:pPr>
              <w:rPr>
                <w:sz w:val="20"/>
                <w:lang w:val="en-GB"/>
              </w:rPr>
            </w:pPr>
          </w:p>
          <w:p w:rsidR="001E4AFC" w:rsidRPr="00C719C0" w:rsidRDefault="001E4AFC" w:rsidP="00630210">
            <w:pPr>
              <w:rPr>
                <w:sz w:val="20"/>
                <w:lang w:val="en-GB"/>
              </w:rPr>
            </w:pPr>
          </w:p>
          <w:p w:rsidR="001E4AFC" w:rsidRPr="00C719C0" w:rsidRDefault="001E4AFC" w:rsidP="00630210">
            <w:pPr>
              <w:rPr>
                <w:sz w:val="20"/>
                <w:lang w:val="en-GB"/>
              </w:rPr>
            </w:pPr>
          </w:p>
          <w:p w:rsidR="001E4AFC" w:rsidRPr="00C719C0" w:rsidRDefault="001E4AFC" w:rsidP="00630210">
            <w:pPr>
              <w:rPr>
                <w:sz w:val="20"/>
                <w:lang w:val="en-GB"/>
              </w:rPr>
            </w:pPr>
          </w:p>
        </w:tc>
      </w:tr>
      <w:tr w:rsidR="00F83177" w:rsidRPr="00C719C0" w:rsidTr="00626BE5">
        <w:trPr>
          <w:trHeight w:val="279"/>
        </w:trPr>
        <w:tc>
          <w:tcPr>
            <w:tcW w:w="7298" w:type="dxa"/>
            <w:shd w:val="clear" w:color="auto" w:fill="40CE28"/>
          </w:tcPr>
          <w:p w:rsidR="00F83177" w:rsidRPr="001E4AFC" w:rsidRDefault="001E4AFC" w:rsidP="001E4AFC">
            <w:pPr>
              <w:ind w:left="709" w:hanging="709"/>
              <w:rPr>
                <w:b/>
                <w:sz w:val="20"/>
                <w:lang w:val="en-GB"/>
              </w:rPr>
            </w:pPr>
            <w:proofErr w:type="gramStart"/>
            <w:r w:rsidRPr="001E4AFC">
              <w:rPr>
                <w:b/>
                <w:sz w:val="20"/>
                <w:lang w:val="en-GB"/>
              </w:rPr>
              <w:t>Topics :</w:t>
            </w:r>
            <w:proofErr w:type="gramEnd"/>
            <w:r w:rsidRPr="001E4AFC">
              <w:rPr>
                <w:b/>
                <w:sz w:val="20"/>
                <w:lang w:val="en-GB"/>
              </w:rPr>
              <w:t xml:space="preserve"> How can VET maintain and improve quality?</w:t>
            </w:r>
            <w:r w:rsidRPr="001E4AFC">
              <w:rPr>
                <w:b/>
                <w:sz w:val="20"/>
                <w:lang w:val="en-GB"/>
              </w:rPr>
              <w:br/>
              <w:t>How can VET deal with the challenges it faces?</w:t>
            </w:r>
          </w:p>
        </w:tc>
      </w:tr>
      <w:tr w:rsidR="00F83177" w:rsidRPr="00C719C0" w:rsidTr="00626BE5">
        <w:trPr>
          <w:trHeight w:val="283"/>
        </w:trPr>
        <w:tc>
          <w:tcPr>
            <w:tcW w:w="7298" w:type="dxa"/>
          </w:tcPr>
          <w:p w:rsidR="00F83177" w:rsidRPr="001E4AFC" w:rsidRDefault="00F83177" w:rsidP="00630210">
            <w:pPr>
              <w:rPr>
                <w:sz w:val="20"/>
                <w:lang w:val="en-GB"/>
              </w:rPr>
            </w:pPr>
          </w:p>
        </w:tc>
      </w:tr>
      <w:tr w:rsidR="00F83177" w:rsidRPr="00C719C0" w:rsidTr="00626BE5">
        <w:trPr>
          <w:trHeight w:val="1535"/>
        </w:trPr>
        <w:tc>
          <w:tcPr>
            <w:tcW w:w="7298" w:type="dxa"/>
          </w:tcPr>
          <w:p w:rsidR="00626BE5" w:rsidRDefault="00626BE5" w:rsidP="001E4AFC">
            <w:pPr>
              <w:rPr>
                <w:sz w:val="20"/>
                <w:lang w:val="en-GB"/>
              </w:rPr>
            </w:pPr>
          </w:p>
          <w:p w:rsidR="001E4AFC" w:rsidRPr="001E4AFC" w:rsidRDefault="001E4AFC" w:rsidP="001E4AFC">
            <w:pPr>
              <w:rPr>
                <w:sz w:val="20"/>
                <w:lang w:val="en-GB"/>
              </w:rPr>
            </w:pPr>
            <w:r w:rsidRPr="001E4AFC">
              <w:rPr>
                <w:sz w:val="20"/>
                <w:lang w:val="en-GB"/>
              </w:rPr>
              <w:t>An open and safe culture of the organization is a requisite for an effective management and for learning and development of all staff</w:t>
            </w:r>
          </w:p>
          <w:p w:rsidR="00626BE5" w:rsidRDefault="00626BE5" w:rsidP="001E4AFC">
            <w:pPr>
              <w:rPr>
                <w:sz w:val="20"/>
                <w:lang w:val="en-GB"/>
              </w:rPr>
            </w:pPr>
          </w:p>
          <w:p w:rsidR="001E4AFC" w:rsidRPr="001E4AFC" w:rsidRDefault="001E4AFC" w:rsidP="001E4AFC">
            <w:pPr>
              <w:rPr>
                <w:sz w:val="20"/>
                <w:lang w:val="en-GB"/>
              </w:rPr>
            </w:pPr>
            <w:r w:rsidRPr="001E4AFC">
              <w:rPr>
                <w:sz w:val="20"/>
                <w:lang w:val="en-GB"/>
              </w:rPr>
              <w:t>Teachers are sceptical on quality initiatives since these initiatives in general do not have clear goals and are not facilitated well enough</w:t>
            </w:r>
          </w:p>
          <w:p w:rsidR="00626BE5" w:rsidRDefault="00626BE5" w:rsidP="001E4AFC">
            <w:pPr>
              <w:rPr>
                <w:sz w:val="20"/>
                <w:lang w:val="en-GB"/>
              </w:rPr>
            </w:pPr>
          </w:p>
          <w:p w:rsidR="00F83177" w:rsidRPr="001E4AFC" w:rsidRDefault="001E4AFC" w:rsidP="001E4AFC">
            <w:pPr>
              <w:rPr>
                <w:sz w:val="20"/>
                <w:lang w:val="en-GB"/>
              </w:rPr>
            </w:pPr>
            <w:r w:rsidRPr="001E4AFC">
              <w:rPr>
                <w:sz w:val="20"/>
                <w:lang w:val="en-GB"/>
              </w:rPr>
              <w:t>Quality initiatives tend to get followed immediately by new ones, creating lots of restlessness within the organization as well as lack of time for good implementation</w:t>
            </w:r>
          </w:p>
        </w:tc>
      </w:tr>
    </w:tbl>
    <w:p w:rsidR="00331766" w:rsidRPr="001E4AFC" w:rsidRDefault="00F83177">
      <w:pPr>
        <w:rPr>
          <w:lang w:val="en-GB"/>
        </w:rPr>
      </w:pPr>
      <w:r w:rsidRPr="001E4AFC">
        <w:rPr>
          <w:lang w:val="en-GB"/>
        </w:rPr>
        <w:t xml:space="preserve"> </w:t>
      </w:r>
      <w:r w:rsidR="00331766" w:rsidRPr="001E4AFC">
        <w:rPr>
          <w:lang w:val="en-GB"/>
        </w:rPr>
        <w:br w:type="page"/>
      </w:r>
    </w:p>
    <w:tbl>
      <w:tblPr>
        <w:tblStyle w:val="Tabellrutnt"/>
        <w:tblW w:w="75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
        <w:gridCol w:w="888"/>
        <w:gridCol w:w="1544"/>
        <w:gridCol w:w="1551"/>
        <w:gridCol w:w="705"/>
        <w:gridCol w:w="1821"/>
        <w:gridCol w:w="945"/>
      </w:tblGrid>
      <w:tr w:rsidR="00011236" w:rsidRPr="0062247A" w:rsidTr="008C43A9">
        <w:trPr>
          <w:trHeight w:val="1265"/>
        </w:trPr>
        <w:tc>
          <w:tcPr>
            <w:tcW w:w="7374" w:type="dxa"/>
            <w:gridSpan w:val="7"/>
            <w:tcBorders>
              <w:top w:val="nil"/>
              <w:left w:val="nil"/>
              <w:bottom w:val="nil"/>
              <w:right w:val="nil"/>
            </w:tcBorders>
          </w:tcPr>
          <w:p w:rsidR="00292EDC" w:rsidRPr="000D6D16" w:rsidRDefault="0062247A" w:rsidP="0062247A">
            <w:pPr>
              <w:tabs>
                <w:tab w:val="left" w:pos="2325"/>
              </w:tabs>
              <w:rPr>
                <w:sz w:val="18"/>
                <w:lang w:val="nn-NO"/>
              </w:rPr>
            </w:pPr>
            <w:r w:rsidRPr="000D6D16">
              <w:rPr>
                <w:sz w:val="18"/>
                <w:lang w:val="nn-NO"/>
              </w:rPr>
              <w:lastRenderedPageBreak/>
              <w:br w:type="page"/>
            </w:r>
            <w:r w:rsidRPr="000D6D16">
              <w:rPr>
                <w:sz w:val="18"/>
                <w:lang w:val="nn-NO"/>
              </w:rPr>
              <w:br w:type="page"/>
            </w:r>
            <w:r w:rsidR="001E4AFC" w:rsidRPr="000D6D16">
              <w:rPr>
                <w:sz w:val="18"/>
                <w:lang w:val="nn-NO"/>
              </w:rPr>
              <w:t xml:space="preserve">Partners </w:t>
            </w:r>
            <w:r w:rsidR="00292EDC" w:rsidRPr="000D6D16">
              <w:rPr>
                <w:sz w:val="18"/>
                <w:lang w:val="nn-NO"/>
              </w:rPr>
              <w:t>Address:</w:t>
            </w:r>
          </w:p>
          <w:p w:rsidR="000D6D16" w:rsidRDefault="00292EDC" w:rsidP="0062247A">
            <w:pPr>
              <w:tabs>
                <w:tab w:val="left" w:pos="2325"/>
              </w:tabs>
              <w:rPr>
                <w:sz w:val="18"/>
                <w:lang w:val="nn-NO"/>
              </w:rPr>
            </w:pPr>
            <w:r w:rsidRPr="000D6D16">
              <w:rPr>
                <w:sz w:val="18"/>
                <w:lang w:val="nn-NO"/>
              </w:rPr>
              <w:t xml:space="preserve">Folkuniversitetet </w:t>
            </w:r>
            <w:r w:rsidR="000D6D16">
              <w:rPr>
                <w:sz w:val="18"/>
                <w:lang w:val="nn-NO"/>
              </w:rPr>
              <w:t>Uppsala</w:t>
            </w:r>
          </w:p>
          <w:p w:rsidR="0062247A" w:rsidRPr="000D6D16" w:rsidRDefault="00292EDC" w:rsidP="0062247A">
            <w:pPr>
              <w:tabs>
                <w:tab w:val="left" w:pos="2325"/>
              </w:tabs>
              <w:rPr>
                <w:sz w:val="18"/>
                <w:lang w:val="nn-NO"/>
              </w:rPr>
            </w:pPr>
            <w:r w:rsidRPr="000D6D16">
              <w:rPr>
                <w:sz w:val="18"/>
                <w:lang w:val="nn-NO"/>
              </w:rPr>
              <w:t>Portalgatan 2, 754 23 Uppsala, Sweden</w:t>
            </w:r>
          </w:p>
          <w:p w:rsidR="00011236" w:rsidRDefault="00292EDC" w:rsidP="0062247A">
            <w:pPr>
              <w:tabs>
                <w:tab w:val="left" w:pos="2325"/>
              </w:tabs>
              <w:rPr>
                <w:sz w:val="18"/>
                <w:lang w:val="nn-NO"/>
              </w:rPr>
            </w:pPr>
            <w:r w:rsidRPr="000D6D16">
              <w:rPr>
                <w:sz w:val="18"/>
                <w:lang w:val="nn-NO"/>
              </w:rPr>
              <w:t xml:space="preserve"> +46 018-68 00 00</w:t>
            </w:r>
            <w:r w:rsidR="0062247A" w:rsidRPr="000D6D16">
              <w:rPr>
                <w:sz w:val="18"/>
                <w:lang w:val="nn-NO"/>
              </w:rPr>
              <w:tab/>
            </w:r>
            <w:hyperlink r:id="rId7" w:history="1">
              <w:r w:rsidR="0062247A" w:rsidRPr="000D6D16">
                <w:rPr>
                  <w:rStyle w:val="Hyperlnk"/>
                  <w:sz w:val="18"/>
                  <w:lang w:val="nn-NO"/>
                </w:rPr>
                <w:t>ali.rashidi@folkuniversitetet.se</w:t>
              </w:r>
            </w:hyperlink>
          </w:p>
          <w:p w:rsidR="000D6D16" w:rsidRPr="000D6D16" w:rsidRDefault="000D6D16" w:rsidP="0062247A">
            <w:pPr>
              <w:tabs>
                <w:tab w:val="left" w:pos="2325"/>
              </w:tabs>
              <w:rPr>
                <w:sz w:val="18"/>
                <w:lang w:val="nn-NO"/>
              </w:rPr>
            </w:pPr>
          </w:p>
          <w:p w:rsidR="000D6D16" w:rsidRDefault="00292EDC" w:rsidP="0062247A">
            <w:pPr>
              <w:tabs>
                <w:tab w:val="left" w:pos="2325"/>
              </w:tabs>
              <w:rPr>
                <w:sz w:val="18"/>
                <w:lang w:val="da-DK"/>
              </w:rPr>
            </w:pPr>
            <w:r w:rsidRPr="000D6D16">
              <w:rPr>
                <w:sz w:val="18"/>
                <w:lang w:val="da-DK"/>
              </w:rPr>
              <w:t>REVALEN</w:t>
            </w:r>
            <w:r w:rsidR="000D6D16">
              <w:rPr>
                <w:sz w:val="18"/>
                <w:lang w:val="da-DK"/>
              </w:rPr>
              <w:t>TO</w:t>
            </w:r>
          </w:p>
          <w:p w:rsidR="00292EDC" w:rsidRPr="000D6D16" w:rsidRDefault="00292EDC" w:rsidP="0062247A">
            <w:pPr>
              <w:tabs>
                <w:tab w:val="left" w:pos="2325"/>
              </w:tabs>
              <w:rPr>
                <w:sz w:val="18"/>
                <w:lang w:val="da-DK"/>
              </w:rPr>
            </w:pPr>
            <w:r w:rsidRPr="000D6D16">
              <w:rPr>
                <w:sz w:val="18"/>
                <w:lang w:val="da-DK"/>
              </w:rPr>
              <w:t>J.P. Coenstraat 70 5018 CT Tilburg Nederland</w:t>
            </w:r>
          </w:p>
          <w:p w:rsidR="0062247A" w:rsidRDefault="0062247A" w:rsidP="0062247A">
            <w:pPr>
              <w:tabs>
                <w:tab w:val="left" w:pos="2325"/>
              </w:tabs>
              <w:rPr>
                <w:sz w:val="18"/>
                <w:lang w:val="da-DK"/>
              </w:rPr>
            </w:pPr>
            <w:r w:rsidRPr="000D6D16">
              <w:rPr>
                <w:sz w:val="18"/>
                <w:lang w:val="de-DE"/>
              </w:rPr>
              <w:t>+31 135802848</w:t>
            </w:r>
            <w:r w:rsidRPr="000D6D16">
              <w:rPr>
                <w:sz w:val="18"/>
                <w:lang w:val="de-DE"/>
              </w:rPr>
              <w:tab/>
            </w:r>
            <w:hyperlink r:id="rId8" w:history="1">
              <w:r w:rsidRPr="000D6D16">
                <w:rPr>
                  <w:rStyle w:val="Hyperlnk"/>
                  <w:sz w:val="18"/>
                  <w:lang w:val="de-DE"/>
                </w:rPr>
                <w:t>winkel@revalento.nl</w:t>
              </w:r>
            </w:hyperlink>
          </w:p>
          <w:p w:rsidR="000D6D16" w:rsidRPr="000D6D16" w:rsidRDefault="000D6D16" w:rsidP="0062247A">
            <w:pPr>
              <w:tabs>
                <w:tab w:val="left" w:pos="2325"/>
              </w:tabs>
              <w:rPr>
                <w:sz w:val="18"/>
                <w:lang w:val="de-DE"/>
              </w:rPr>
            </w:pPr>
          </w:p>
          <w:p w:rsidR="000D6D16" w:rsidRDefault="0062247A" w:rsidP="0062247A">
            <w:pPr>
              <w:tabs>
                <w:tab w:val="left" w:pos="2325"/>
              </w:tabs>
              <w:rPr>
                <w:sz w:val="18"/>
                <w:lang w:val="de-DE"/>
              </w:rPr>
            </w:pPr>
            <w:r w:rsidRPr="000D6D16">
              <w:rPr>
                <w:sz w:val="18"/>
                <w:lang w:val="de-DE"/>
              </w:rPr>
              <w:t xml:space="preserve">Quality Austria - Trainings, </w:t>
            </w:r>
            <w:proofErr w:type="spellStart"/>
            <w:r w:rsidRPr="000D6D16">
              <w:rPr>
                <w:sz w:val="18"/>
                <w:lang w:val="de-DE"/>
              </w:rPr>
              <w:t>Zertifizierungs</w:t>
            </w:r>
            <w:proofErr w:type="spellEnd"/>
            <w:r w:rsidRPr="000D6D16">
              <w:rPr>
                <w:sz w:val="18"/>
                <w:lang w:val="de-DE"/>
              </w:rPr>
              <w:t xml:space="preserve"> und </w:t>
            </w:r>
            <w:proofErr w:type="spellStart"/>
            <w:r w:rsidRPr="000D6D16">
              <w:rPr>
                <w:sz w:val="18"/>
                <w:lang w:val="de-DE"/>
              </w:rPr>
              <w:t>Begutachtungs</w:t>
            </w:r>
            <w:proofErr w:type="spellEnd"/>
            <w:r w:rsidRPr="000D6D16">
              <w:rPr>
                <w:sz w:val="18"/>
                <w:lang w:val="de-DE"/>
              </w:rPr>
              <w:t xml:space="preserve"> GmbH</w:t>
            </w:r>
          </w:p>
          <w:p w:rsidR="0062247A" w:rsidRPr="000D6D16" w:rsidRDefault="0062247A" w:rsidP="0062247A">
            <w:pPr>
              <w:tabs>
                <w:tab w:val="left" w:pos="2325"/>
              </w:tabs>
              <w:rPr>
                <w:sz w:val="18"/>
                <w:lang w:val="de-DE"/>
              </w:rPr>
            </w:pPr>
            <w:proofErr w:type="spellStart"/>
            <w:r w:rsidRPr="000D6D16">
              <w:rPr>
                <w:sz w:val="18"/>
                <w:lang w:val="de-DE"/>
              </w:rPr>
              <w:t>Zelinkagasse</w:t>
            </w:r>
            <w:proofErr w:type="spellEnd"/>
            <w:r w:rsidRPr="000D6D16">
              <w:rPr>
                <w:sz w:val="18"/>
                <w:lang w:val="de-DE"/>
              </w:rPr>
              <w:t xml:space="preserve"> 10/3 1010 Wien, Austria</w:t>
            </w:r>
          </w:p>
          <w:p w:rsidR="0062247A" w:rsidRDefault="0062247A" w:rsidP="0062247A">
            <w:pPr>
              <w:tabs>
                <w:tab w:val="left" w:pos="2325"/>
              </w:tabs>
              <w:rPr>
                <w:sz w:val="18"/>
              </w:rPr>
            </w:pPr>
            <w:r w:rsidRPr="000D6D16">
              <w:rPr>
                <w:sz w:val="18"/>
              </w:rPr>
              <w:t>Tel.: (+43 1) 274 87 47</w:t>
            </w:r>
            <w:r w:rsidRPr="000D6D16">
              <w:rPr>
                <w:sz w:val="18"/>
              </w:rPr>
              <w:tab/>
            </w:r>
            <w:hyperlink r:id="rId9" w:history="1">
              <w:r w:rsidRPr="000D6D16">
                <w:rPr>
                  <w:rStyle w:val="Hyperlnk"/>
                  <w:sz w:val="18"/>
                </w:rPr>
                <w:t>office@qualityaustria.com</w:t>
              </w:r>
            </w:hyperlink>
          </w:p>
          <w:p w:rsidR="000D6D16" w:rsidRPr="000D6D16" w:rsidRDefault="000D6D16" w:rsidP="0062247A">
            <w:pPr>
              <w:tabs>
                <w:tab w:val="left" w:pos="2325"/>
              </w:tabs>
              <w:rPr>
                <w:sz w:val="18"/>
              </w:rPr>
            </w:pPr>
          </w:p>
          <w:p w:rsidR="0062247A" w:rsidRPr="000D6D16" w:rsidRDefault="0062247A" w:rsidP="0062247A">
            <w:pPr>
              <w:tabs>
                <w:tab w:val="left" w:pos="2325"/>
              </w:tabs>
              <w:rPr>
                <w:sz w:val="18"/>
              </w:rPr>
            </w:pPr>
            <w:r w:rsidRPr="000D6D16">
              <w:rPr>
                <w:sz w:val="18"/>
              </w:rPr>
              <w:t>USR Friuli Venezia Giulia</w:t>
            </w:r>
          </w:p>
          <w:p w:rsidR="0062247A" w:rsidRPr="000D6D16" w:rsidRDefault="0062247A" w:rsidP="0062247A">
            <w:pPr>
              <w:tabs>
                <w:tab w:val="left" w:pos="2325"/>
              </w:tabs>
              <w:rPr>
                <w:sz w:val="18"/>
              </w:rPr>
            </w:pPr>
            <w:r w:rsidRPr="000D6D16">
              <w:rPr>
                <w:sz w:val="18"/>
              </w:rPr>
              <w:t>Via Santi Martiri, 3 – 34123 Trieste Italy</w:t>
            </w:r>
          </w:p>
          <w:p w:rsidR="0062247A" w:rsidRDefault="0062247A" w:rsidP="0062247A">
            <w:pPr>
              <w:tabs>
                <w:tab w:val="left" w:pos="2325"/>
              </w:tabs>
              <w:rPr>
                <w:sz w:val="18"/>
              </w:rPr>
            </w:pPr>
            <w:r w:rsidRPr="000D6D16">
              <w:rPr>
                <w:sz w:val="18"/>
              </w:rPr>
              <w:t>+390404194111</w:t>
            </w:r>
            <w:r w:rsidRPr="000D6D16">
              <w:rPr>
                <w:sz w:val="18"/>
              </w:rPr>
              <w:tab/>
            </w:r>
            <w:hyperlink r:id="rId10" w:history="1">
              <w:r w:rsidRPr="000D6D16">
                <w:rPr>
                  <w:rStyle w:val="Hyperlnk"/>
                  <w:sz w:val="18"/>
                </w:rPr>
                <w:t>direzione-friuliveneziagiulia@istruzione.it</w:t>
              </w:r>
            </w:hyperlink>
          </w:p>
          <w:p w:rsidR="000D6D16" w:rsidRPr="000D6D16" w:rsidRDefault="000D6D16" w:rsidP="0062247A">
            <w:pPr>
              <w:tabs>
                <w:tab w:val="left" w:pos="2325"/>
              </w:tabs>
              <w:rPr>
                <w:sz w:val="18"/>
              </w:rPr>
            </w:pPr>
          </w:p>
          <w:p w:rsidR="0062247A" w:rsidRPr="000D6D16" w:rsidRDefault="0062247A" w:rsidP="0062247A">
            <w:pPr>
              <w:tabs>
                <w:tab w:val="left" w:pos="2325"/>
              </w:tabs>
              <w:rPr>
                <w:sz w:val="18"/>
              </w:rPr>
            </w:pPr>
            <w:r w:rsidRPr="000D6D16">
              <w:rPr>
                <w:sz w:val="18"/>
              </w:rPr>
              <w:t xml:space="preserve">Beypazarı İlçe Milli Eğitim Müdürlüğü </w:t>
            </w:r>
            <w:r w:rsidR="000D6D16" w:rsidRPr="000D6D16">
              <w:rPr>
                <w:sz w:val="18"/>
              </w:rPr>
              <w:t xml:space="preserve"> (Beypazarı District Directorate For National Education)</w:t>
            </w:r>
            <w:r w:rsidRPr="000D6D16">
              <w:rPr>
                <w:sz w:val="18"/>
              </w:rPr>
              <w:br/>
            </w:r>
            <w:r w:rsidR="000D6D16" w:rsidRPr="000D6D16">
              <w:rPr>
                <w:sz w:val="18"/>
              </w:rPr>
              <w:t xml:space="preserve">Milli Egemenlik Caddesi Halil Şıvgın Sok. No 4 Beypazarı Ankara </w:t>
            </w:r>
          </w:p>
          <w:p w:rsidR="0062247A" w:rsidRPr="000D6D16" w:rsidRDefault="0062247A" w:rsidP="0062247A">
            <w:pPr>
              <w:tabs>
                <w:tab w:val="left" w:pos="2325"/>
              </w:tabs>
              <w:rPr>
                <w:sz w:val="18"/>
              </w:rPr>
            </w:pPr>
            <w:r w:rsidRPr="000D6D16">
              <w:rPr>
                <w:sz w:val="18"/>
              </w:rPr>
              <w:t>Tel:+905054545562</w:t>
            </w:r>
            <w:r w:rsidRPr="000D6D16">
              <w:rPr>
                <w:sz w:val="18"/>
              </w:rPr>
              <w:tab/>
              <w:t>Email: atemur28@hotmail.com</w:t>
            </w:r>
          </w:p>
        </w:tc>
      </w:tr>
      <w:tr w:rsidR="00011236" w:rsidRPr="0062247A" w:rsidTr="008C43A9">
        <w:tc>
          <w:tcPr>
            <w:tcW w:w="7374" w:type="dxa"/>
            <w:gridSpan w:val="7"/>
            <w:tcBorders>
              <w:top w:val="nil"/>
              <w:left w:val="nil"/>
              <w:bottom w:val="nil"/>
              <w:right w:val="nil"/>
            </w:tcBorders>
          </w:tcPr>
          <w:p w:rsidR="00011236" w:rsidRPr="0062247A" w:rsidRDefault="00011236" w:rsidP="00630210"/>
        </w:tc>
      </w:tr>
      <w:tr w:rsidR="000D6D16" w:rsidTr="008C43A9">
        <w:tc>
          <w:tcPr>
            <w:tcW w:w="7374" w:type="dxa"/>
            <w:gridSpan w:val="7"/>
            <w:tcBorders>
              <w:top w:val="nil"/>
              <w:left w:val="nil"/>
              <w:bottom w:val="nil"/>
              <w:right w:val="nil"/>
            </w:tcBorders>
            <w:shd w:val="clear" w:color="auto" w:fill="00B050"/>
          </w:tcPr>
          <w:p w:rsidR="000D6D16" w:rsidRDefault="000D6D16" w:rsidP="00630210"/>
        </w:tc>
      </w:tr>
      <w:tr w:rsidR="00011236" w:rsidTr="008C43A9">
        <w:trPr>
          <w:trHeight w:val="624"/>
        </w:trPr>
        <w:tc>
          <w:tcPr>
            <w:tcW w:w="7374" w:type="dxa"/>
            <w:gridSpan w:val="7"/>
            <w:tcBorders>
              <w:top w:val="nil"/>
              <w:left w:val="nil"/>
              <w:bottom w:val="nil"/>
              <w:right w:val="nil"/>
            </w:tcBorders>
          </w:tcPr>
          <w:p w:rsidR="00011236" w:rsidRDefault="00011236" w:rsidP="00630210"/>
        </w:tc>
      </w:tr>
      <w:tr w:rsidR="00634E50" w:rsidTr="008C43A9">
        <w:tc>
          <w:tcPr>
            <w:tcW w:w="3903" w:type="dxa"/>
            <w:gridSpan w:val="4"/>
            <w:tcBorders>
              <w:top w:val="nil"/>
              <w:left w:val="nil"/>
              <w:bottom w:val="nil"/>
              <w:right w:val="nil"/>
            </w:tcBorders>
          </w:tcPr>
          <w:p w:rsidR="00634E50" w:rsidRDefault="00634E50" w:rsidP="00396FB4">
            <w:r>
              <w:rPr>
                <w:noProof/>
                <w:lang w:val="sv-SE" w:eastAsia="sv-SE"/>
              </w:rPr>
              <w:drawing>
                <wp:inline distT="0" distB="0" distL="0" distR="0">
                  <wp:extent cx="1847850" cy="345686"/>
                  <wp:effectExtent l="0" t="0" r="0" b="0"/>
                  <wp:docPr id="3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847850" cy="345686"/>
                          </a:xfrm>
                          <a:prstGeom prst="rect">
                            <a:avLst/>
                          </a:prstGeom>
                        </pic:spPr>
                      </pic:pic>
                    </a:graphicData>
                  </a:graphic>
                </wp:inline>
              </w:drawing>
            </w:r>
          </w:p>
        </w:tc>
        <w:tc>
          <w:tcPr>
            <w:tcW w:w="3471" w:type="dxa"/>
            <w:gridSpan w:val="3"/>
            <w:tcBorders>
              <w:top w:val="nil"/>
              <w:left w:val="nil"/>
              <w:bottom w:val="nil"/>
              <w:right w:val="nil"/>
            </w:tcBorders>
          </w:tcPr>
          <w:p w:rsidR="00634E50" w:rsidRDefault="00634E50" w:rsidP="00396FB4">
            <w:r w:rsidRPr="00634E50">
              <w:rPr>
                <w:noProof/>
                <w:lang w:val="sv-SE" w:eastAsia="sv-SE"/>
              </w:rPr>
              <w:drawing>
                <wp:inline distT="0" distB="0" distL="0" distR="0">
                  <wp:extent cx="1371600" cy="271035"/>
                  <wp:effectExtent l="19050" t="0" r="0" b="0"/>
                  <wp:docPr id="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71600" cy="271035"/>
                          </a:xfrm>
                          <a:prstGeom prst="rect">
                            <a:avLst/>
                          </a:prstGeom>
                          <a:noFill/>
                          <a:ln w="9525">
                            <a:noFill/>
                            <a:miter lim="800000"/>
                            <a:headEnd/>
                            <a:tailEnd/>
                          </a:ln>
                        </pic:spPr>
                      </pic:pic>
                    </a:graphicData>
                  </a:graphic>
                </wp:inline>
              </w:drawing>
            </w:r>
          </w:p>
        </w:tc>
      </w:tr>
      <w:tr w:rsidR="00634E50" w:rsidTr="008C43A9">
        <w:tc>
          <w:tcPr>
            <w:tcW w:w="3903" w:type="dxa"/>
            <w:gridSpan w:val="4"/>
            <w:tcBorders>
              <w:top w:val="nil"/>
              <w:left w:val="nil"/>
              <w:bottom w:val="nil"/>
              <w:right w:val="nil"/>
            </w:tcBorders>
          </w:tcPr>
          <w:p w:rsidR="00634E50" w:rsidRDefault="00634E50" w:rsidP="00396FB4">
            <w:pPr>
              <w:rPr>
                <w:noProof/>
                <w:lang w:eastAsia="it-IT"/>
              </w:rPr>
            </w:pPr>
            <w:r w:rsidRPr="00634E50">
              <w:rPr>
                <w:noProof/>
                <w:lang w:val="sv-SE" w:eastAsia="sv-SE"/>
              </w:rPr>
              <w:drawing>
                <wp:inline distT="0" distB="0" distL="0" distR="0">
                  <wp:extent cx="1549988" cy="466725"/>
                  <wp:effectExtent l="19050" t="0" r="0" b="0"/>
                  <wp:docPr id="5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49988" cy="466725"/>
                          </a:xfrm>
                          <a:prstGeom prst="rect">
                            <a:avLst/>
                          </a:prstGeom>
                          <a:noFill/>
                          <a:ln w="9525">
                            <a:noFill/>
                            <a:miter lim="800000"/>
                            <a:headEnd/>
                            <a:tailEnd/>
                          </a:ln>
                        </pic:spPr>
                      </pic:pic>
                    </a:graphicData>
                  </a:graphic>
                </wp:inline>
              </w:drawing>
            </w:r>
          </w:p>
        </w:tc>
        <w:tc>
          <w:tcPr>
            <w:tcW w:w="3471" w:type="dxa"/>
            <w:gridSpan w:val="3"/>
            <w:tcBorders>
              <w:top w:val="nil"/>
              <w:left w:val="nil"/>
              <w:bottom w:val="nil"/>
              <w:right w:val="nil"/>
            </w:tcBorders>
          </w:tcPr>
          <w:p w:rsidR="00634E50" w:rsidRDefault="00634E50" w:rsidP="00396FB4">
            <w:pPr>
              <w:rPr>
                <w:noProof/>
                <w:lang w:eastAsia="it-IT"/>
              </w:rPr>
            </w:pPr>
            <w:r>
              <w:rPr>
                <w:noProof/>
                <w:lang w:val="sv-SE" w:eastAsia="sv-SE"/>
              </w:rPr>
              <w:drawing>
                <wp:inline distT="0" distB="0" distL="0" distR="0">
                  <wp:extent cx="1207380" cy="361950"/>
                  <wp:effectExtent l="19050" t="0" r="0" b="0"/>
                  <wp:docPr id="5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210734" cy="362955"/>
                          </a:xfrm>
                          <a:prstGeom prst="rect">
                            <a:avLst/>
                          </a:prstGeom>
                          <a:noFill/>
                          <a:ln w="9525">
                            <a:noFill/>
                            <a:miter lim="800000"/>
                            <a:headEnd/>
                            <a:tailEnd/>
                          </a:ln>
                        </pic:spPr>
                      </pic:pic>
                    </a:graphicData>
                  </a:graphic>
                </wp:inline>
              </w:drawing>
            </w:r>
          </w:p>
        </w:tc>
      </w:tr>
      <w:tr w:rsidR="00634E50" w:rsidTr="008C43A9">
        <w:tc>
          <w:tcPr>
            <w:tcW w:w="7374" w:type="dxa"/>
            <w:gridSpan w:val="7"/>
            <w:tcBorders>
              <w:top w:val="nil"/>
              <w:left w:val="nil"/>
              <w:bottom w:val="nil"/>
              <w:right w:val="nil"/>
            </w:tcBorders>
          </w:tcPr>
          <w:p w:rsidR="00634E50" w:rsidRDefault="00634E50" w:rsidP="00630210">
            <w:pPr>
              <w:rPr>
                <w:noProof/>
                <w:lang w:eastAsia="it-IT"/>
              </w:rPr>
            </w:pPr>
            <w:r>
              <w:rPr>
                <w:noProof/>
                <w:lang w:val="sv-SE" w:eastAsia="sv-SE"/>
              </w:rPr>
              <w:drawing>
                <wp:inline distT="0" distB="0" distL="0" distR="0">
                  <wp:extent cx="4362450" cy="371475"/>
                  <wp:effectExtent l="19050" t="0" r="0" b="0"/>
                  <wp:docPr id="5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362450" cy="371475"/>
                          </a:xfrm>
                          <a:prstGeom prst="rect">
                            <a:avLst/>
                          </a:prstGeom>
                          <a:noFill/>
                        </pic:spPr>
                      </pic:pic>
                    </a:graphicData>
                  </a:graphic>
                </wp:inline>
              </w:drawing>
            </w:r>
          </w:p>
        </w:tc>
      </w:tr>
      <w:tr w:rsidR="0062247A" w:rsidTr="008C43A9">
        <w:tc>
          <w:tcPr>
            <w:tcW w:w="7374" w:type="dxa"/>
            <w:gridSpan w:val="7"/>
            <w:tcBorders>
              <w:top w:val="nil"/>
              <w:left w:val="nil"/>
              <w:bottom w:val="nil"/>
              <w:right w:val="nil"/>
            </w:tcBorders>
          </w:tcPr>
          <w:p w:rsidR="0062247A" w:rsidRDefault="0062247A" w:rsidP="00630210">
            <w:pPr>
              <w:rPr>
                <w:noProof/>
                <w:lang w:eastAsia="it-IT"/>
              </w:rPr>
            </w:pPr>
          </w:p>
        </w:tc>
      </w:tr>
      <w:tr w:rsidR="00634E50" w:rsidTr="008C43A9">
        <w:tc>
          <w:tcPr>
            <w:tcW w:w="2349" w:type="dxa"/>
            <w:gridSpan w:val="3"/>
            <w:tcBorders>
              <w:top w:val="nil"/>
              <w:left w:val="nil"/>
              <w:bottom w:val="nil"/>
              <w:right w:val="nil"/>
            </w:tcBorders>
          </w:tcPr>
          <w:p w:rsidR="00634E50" w:rsidRDefault="00634E50" w:rsidP="00630210">
            <w:pPr>
              <w:rPr>
                <w:noProof/>
                <w:lang w:eastAsia="it-IT"/>
              </w:rPr>
            </w:pPr>
            <w:r>
              <w:rPr>
                <w:noProof/>
                <w:lang w:val="sv-SE" w:eastAsia="sv-SE"/>
              </w:rPr>
              <w:drawing>
                <wp:inline distT="0" distB="0" distL="0" distR="0">
                  <wp:extent cx="800100" cy="615462"/>
                  <wp:effectExtent l="19050" t="0" r="0" b="0"/>
                  <wp:docPr id="5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800100" cy="615462"/>
                          </a:xfrm>
                          <a:prstGeom prst="rect">
                            <a:avLst/>
                          </a:prstGeom>
                          <a:noFill/>
                          <a:ln w="9525">
                            <a:noFill/>
                            <a:miter lim="800000"/>
                            <a:headEnd/>
                            <a:tailEnd/>
                          </a:ln>
                        </pic:spPr>
                      </pic:pic>
                    </a:graphicData>
                  </a:graphic>
                </wp:inline>
              </w:drawing>
            </w:r>
          </w:p>
        </w:tc>
        <w:tc>
          <w:tcPr>
            <w:tcW w:w="2259" w:type="dxa"/>
            <w:gridSpan w:val="2"/>
            <w:tcBorders>
              <w:top w:val="nil"/>
              <w:left w:val="nil"/>
              <w:bottom w:val="nil"/>
              <w:right w:val="nil"/>
            </w:tcBorders>
          </w:tcPr>
          <w:p w:rsidR="00634E50" w:rsidRDefault="00634E50" w:rsidP="00630210">
            <w:pPr>
              <w:rPr>
                <w:noProof/>
                <w:lang w:eastAsia="it-IT"/>
              </w:rPr>
            </w:pPr>
            <w:r>
              <w:rPr>
                <w:noProof/>
                <w:lang w:val="sv-SE" w:eastAsia="sv-SE"/>
              </w:rPr>
              <w:drawing>
                <wp:inline distT="0" distB="0" distL="0" distR="0">
                  <wp:extent cx="1276350" cy="560464"/>
                  <wp:effectExtent l="19050" t="0" r="0" b="0"/>
                  <wp:docPr id="5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276350" cy="560464"/>
                          </a:xfrm>
                          <a:prstGeom prst="rect">
                            <a:avLst/>
                          </a:prstGeom>
                          <a:noFill/>
                          <a:ln w="9525">
                            <a:noFill/>
                            <a:miter lim="800000"/>
                            <a:headEnd/>
                            <a:tailEnd/>
                          </a:ln>
                        </pic:spPr>
                      </pic:pic>
                    </a:graphicData>
                  </a:graphic>
                </wp:inline>
              </w:drawing>
            </w:r>
          </w:p>
        </w:tc>
        <w:tc>
          <w:tcPr>
            <w:tcW w:w="2766" w:type="dxa"/>
            <w:gridSpan w:val="2"/>
            <w:tcBorders>
              <w:top w:val="nil"/>
              <w:left w:val="nil"/>
              <w:bottom w:val="nil"/>
              <w:right w:val="nil"/>
            </w:tcBorders>
          </w:tcPr>
          <w:p w:rsidR="00634E50" w:rsidRDefault="00634E50" w:rsidP="00630210">
            <w:pPr>
              <w:rPr>
                <w:noProof/>
                <w:lang w:eastAsia="it-IT"/>
              </w:rPr>
            </w:pPr>
            <w:r>
              <w:rPr>
                <w:noProof/>
                <w:lang w:val="sv-SE" w:eastAsia="sv-SE"/>
              </w:rPr>
              <w:drawing>
                <wp:inline distT="0" distB="0" distL="0" distR="0">
                  <wp:extent cx="1600200" cy="516520"/>
                  <wp:effectExtent l="19050" t="0" r="0" b="0"/>
                  <wp:docPr id="6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600200" cy="516520"/>
                          </a:xfrm>
                          <a:prstGeom prst="rect">
                            <a:avLst/>
                          </a:prstGeom>
                          <a:noFill/>
                          <a:ln w="9525">
                            <a:noFill/>
                            <a:miter lim="800000"/>
                            <a:headEnd/>
                            <a:tailEnd/>
                          </a:ln>
                        </pic:spPr>
                      </pic:pic>
                    </a:graphicData>
                  </a:graphic>
                </wp:inline>
              </w:drawing>
            </w:r>
          </w:p>
        </w:tc>
      </w:tr>
      <w:tr w:rsidR="00634E50" w:rsidTr="008C43A9">
        <w:tc>
          <w:tcPr>
            <w:tcW w:w="3903" w:type="dxa"/>
            <w:gridSpan w:val="4"/>
            <w:tcBorders>
              <w:top w:val="nil"/>
              <w:left w:val="nil"/>
              <w:bottom w:val="nil"/>
              <w:right w:val="nil"/>
            </w:tcBorders>
          </w:tcPr>
          <w:p w:rsidR="00634E50" w:rsidRDefault="00634E50" w:rsidP="00630210">
            <w:pPr>
              <w:rPr>
                <w:noProof/>
                <w:lang w:eastAsia="it-IT"/>
              </w:rPr>
            </w:pPr>
          </w:p>
        </w:tc>
        <w:tc>
          <w:tcPr>
            <w:tcW w:w="3471" w:type="dxa"/>
            <w:gridSpan w:val="3"/>
            <w:tcBorders>
              <w:top w:val="nil"/>
              <w:left w:val="nil"/>
              <w:bottom w:val="nil"/>
              <w:right w:val="nil"/>
            </w:tcBorders>
          </w:tcPr>
          <w:p w:rsidR="00634E50" w:rsidRDefault="00634E50" w:rsidP="00630210">
            <w:pPr>
              <w:rPr>
                <w:noProof/>
                <w:lang w:eastAsia="it-IT"/>
              </w:rPr>
            </w:pPr>
          </w:p>
        </w:tc>
      </w:tr>
      <w:tr w:rsidR="001B7A85" w:rsidRPr="002D353D" w:rsidTr="008C43A9">
        <w:tblPrEx>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Ex>
        <w:trPr>
          <w:trHeight w:val="850"/>
        </w:trPr>
        <w:tc>
          <w:tcPr>
            <w:tcW w:w="7374" w:type="dxa"/>
            <w:gridSpan w:val="7"/>
            <w:tcBorders>
              <w:top w:val="nil"/>
              <w:left w:val="nil"/>
              <w:bottom w:val="nil"/>
              <w:right w:val="nil"/>
            </w:tcBorders>
          </w:tcPr>
          <w:p w:rsidR="00DE2DFC" w:rsidRPr="0062247A" w:rsidRDefault="002D353D" w:rsidP="002D353D">
            <w:pPr>
              <w:tabs>
                <w:tab w:val="right" w:pos="7111"/>
              </w:tabs>
            </w:pPr>
            <w:bookmarkStart w:id="0" w:name="_GoBack"/>
            <w:bookmarkEnd w:id="0"/>
            <w:r w:rsidRPr="0062247A">
              <w:lastRenderedPageBreak/>
              <w:tab/>
            </w:r>
            <w:r w:rsidRPr="002D353D">
              <w:rPr>
                <w:noProof/>
                <w:lang w:val="sv-SE" w:eastAsia="sv-SE"/>
              </w:rPr>
              <w:drawing>
                <wp:inline distT="0" distB="0" distL="0" distR="0">
                  <wp:extent cx="727901" cy="304610"/>
                  <wp:effectExtent l="19050" t="0" r="0" b="0"/>
                  <wp:docPr id="15" name="Bild 3"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8839" cy="305003"/>
                          </a:xfrm>
                          <a:prstGeom prst="rect">
                            <a:avLst/>
                          </a:prstGeom>
                          <a:noFill/>
                          <a:ln>
                            <a:noFill/>
                          </a:ln>
                        </pic:spPr>
                      </pic:pic>
                    </a:graphicData>
                  </a:graphic>
                </wp:inline>
              </w:drawing>
            </w:r>
          </w:p>
        </w:tc>
      </w:tr>
      <w:tr w:rsidR="008C43A9" w:rsidRPr="007108A6" w:rsidTr="0071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75"/>
        </w:trPr>
        <w:tc>
          <w:tcPr>
            <w:tcW w:w="697" w:type="dxa"/>
            <w:vAlign w:val="center"/>
          </w:tcPr>
          <w:p w:rsidR="008C43A9" w:rsidRPr="007108A6" w:rsidRDefault="007108A6" w:rsidP="007108A6">
            <w:pPr>
              <w:jc w:val="center"/>
              <w:rPr>
                <w:noProof/>
                <w:color w:val="FF0000"/>
                <w:lang w:eastAsia="it-IT"/>
              </w:rPr>
            </w:pPr>
            <w:r w:rsidRPr="007108A6">
              <w:rPr>
                <w:noProof/>
                <w:color w:val="FF0000"/>
                <w:lang w:eastAsia="it-IT"/>
              </w:rPr>
              <w:t>Partner</w:t>
            </w:r>
          </w:p>
          <w:p w:rsidR="007108A6" w:rsidRPr="007108A6" w:rsidRDefault="007108A6" w:rsidP="007108A6">
            <w:pPr>
              <w:jc w:val="center"/>
              <w:rPr>
                <w:color w:val="FF0000"/>
                <w:sz w:val="15"/>
                <w:szCs w:val="15"/>
              </w:rPr>
            </w:pPr>
            <w:r w:rsidRPr="007108A6">
              <w:rPr>
                <w:noProof/>
                <w:color w:val="FF0000"/>
                <w:lang w:eastAsia="it-IT"/>
              </w:rPr>
              <w:t>logo</w:t>
            </w:r>
          </w:p>
        </w:tc>
        <w:tc>
          <w:tcPr>
            <w:tcW w:w="6712" w:type="dxa"/>
            <w:gridSpan w:val="5"/>
            <w:vAlign w:val="center"/>
          </w:tcPr>
          <w:p w:rsidR="008C43A9" w:rsidRPr="007108A6" w:rsidRDefault="007108A6" w:rsidP="007108A6">
            <w:pPr>
              <w:pStyle w:val="Sidhuvud"/>
              <w:jc w:val="center"/>
              <w:rPr>
                <w:color w:val="FF0000"/>
                <w:sz w:val="15"/>
                <w:szCs w:val="15"/>
                <w:lang w:val="it-IT"/>
              </w:rPr>
            </w:pPr>
            <w:r w:rsidRPr="007108A6">
              <w:rPr>
                <w:i/>
                <w:color w:val="FF0000"/>
                <w:sz w:val="28"/>
                <w:szCs w:val="32"/>
                <w:lang w:val="it-IT"/>
              </w:rPr>
              <w:t>PARTNER NAME</w:t>
            </w:r>
          </w:p>
        </w:tc>
      </w:tr>
      <w:tr w:rsidR="008C43A9" w:rsidRPr="00F93B73" w:rsidTr="008C4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088" w:type="dxa"/>
          <w:trHeight w:val="283"/>
        </w:trPr>
        <w:tc>
          <w:tcPr>
            <w:tcW w:w="697" w:type="dxa"/>
            <w:vAlign w:val="center"/>
          </w:tcPr>
          <w:p w:rsidR="008C43A9" w:rsidRPr="00BB273B" w:rsidRDefault="008C43A9" w:rsidP="00CA4C13">
            <w:pPr>
              <w:pStyle w:val="Sidhuvud"/>
              <w:rPr>
                <w:i/>
                <w:spacing w:val="4"/>
                <w:sz w:val="24"/>
                <w:szCs w:val="28"/>
              </w:rPr>
            </w:pPr>
          </w:p>
        </w:tc>
        <w:tc>
          <w:tcPr>
            <w:tcW w:w="5624" w:type="dxa"/>
            <w:gridSpan w:val="4"/>
            <w:vAlign w:val="center"/>
          </w:tcPr>
          <w:p w:rsidR="008C43A9" w:rsidRPr="00F93B73" w:rsidRDefault="008C43A9" w:rsidP="00CA4C13">
            <w:pPr>
              <w:pStyle w:val="Sidhuvud"/>
              <w:tabs>
                <w:tab w:val="clear" w:pos="4536"/>
              </w:tabs>
              <w:rPr>
                <w:i/>
                <w:lang w:val="it-IT"/>
              </w:rPr>
            </w:pPr>
          </w:p>
        </w:tc>
      </w:tr>
      <w:tr w:rsidR="002D353D" w:rsidRPr="002D353D" w:rsidTr="008C43A9">
        <w:tblPrEx>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Ex>
        <w:trPr>
          <w:trHeight w:val="680"/>
        </w:trPr>
        <w:tc>
          <w:tcPr>
            <w:tcW w:w="7374" w:type="dxa"/>
            <w:gridSpan w:val="7"/>
            <w:tcBorders>
              <w:top w:val="nil"/>
              <w:left w:val="nil"/>
              <w:bottom w:val="nil"/>
              <w:right w:val="nil"/>
            </w:tcBorders>
          </w:tcPr>
          <w:p w:rsidR="002D353D" w:rsidRPr="00BB273B" w:rsidRDefault="002D353D" w:rsidP="002D353D">
            <w:pPr>
              <w:spacing w:line="300" w:lineRule="auto"/>
              <w:jc w:val="center"/>
              <w:rPr>
                <w:b/>
                <w:bCs/>
                <w:lang w:val="en-GB"/>
              </w:rPr>
            </w:pPr>
            <w:r w:rsidRPr="00BB273B">
              <w:rPr>
                <w:bCs/>
                <w:lang w:val="en-GB"/>
              </w:rPr>
              <w:t>Project:</w:t>
            </w:r>
            <w:r w:rsidRPr="00BB273B">
              <w:rPr>
                <w:b/>
                <w:bCs/>
                <w:lang w:val="en-GB"/>
              </w:rPr>
              <w:t xml:space="preserve"> “Expanding the quality ‘spirit’ of VET</w:t>
            </w:r>
          </w:p>
          <w:p w:rsidR="002D353D" w:rsidRPr="00BB273B" w:rsidRDefault="002D353D" w:rsidP="002D353D">
            <w:pPr>
              <w:autoSpaceDE w:val="0"/>
              <w:autoSpaceDN w:val="0"/>
              <w:adjustRightInd w:val="0"/>
              <w:spacing w:line="300" w:lineRule="auto"/>
              <w:jc w:val="center"/>
              <w:rPr>
                <w:b/>
                <w:bCs/>
                <w:lang w:val="en-GB"/>
              </w:rPr>
            </w:pPr>
            <w:r w:rsidRPr="00BB273B">
              <w:rPr>
                <w:b/>
                <w:bCs/>
                <w:lang w:val="en-GB"/>
              </w:rPr>
              <w:t>Q &amp; VET</w:t>
            </w:r>
          </w:p>
          <w:p w:rsidR="002D353D" w:rsidRPr="00F93B73" w:rsidRDefault="002D353D" w:rsidP="00FC0F38">
            <w:pPr>
              <w:autoSpaceDE w:val="0"/>
              <w:autoSpaceDN w:val="0"/>
              <w:adjustRightInd w:val="0"/>
              <w:spacing w:line="300" w:lineRule="auto"/>
              <w:jc w:val="center"/>
              <w:rPr>
                <w:noProof/>
                <w:lang w:val="en-GB" w:eastAsia="it-IT"/>
              </w:rPr>
            </w:pPr>
            <w:r w:rsidRPr="00BB273B">
              <w:rPr>
                <w:bCs/>
                <w:i/>
                <w:lang w:val="en-GB"/>
              </w:rPr>
              <w:t>PROJECT NUMBER – 527399-LLP-1-2012-1-SE-LEONARDO-LMP</w:t>
            </w:r>
          </w:p>
        </w:tc>
      </w:tr>
      <w:tr w:rsidR="001B7A85" w:rsidRPr="002D353D" w:rsidTr="008C43A9">
        <w:tblPrEx>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Ex>
        <w:trPr>
          <w:trHeight w:val="1417"/>
        </w:trPr>
        <w:tc>
          <w:tcPr>
            <w:tcW w:w="7374" w:type="dxa"/>
            <w:gridSpan w:val="7"/>
            <w:tcBorders>
              <w:top w:val="nil"/>
              <w:left w:val="nil"/>
              <w:bottom w:val="nil"/>
              <w:right w:val="nil"/>
            </w:tcBorders>
          </w:tcPr>
          <w:p w:rsidR="009F6CEB" w:rsidRPr="002D353D" w:rsidRDefault="00F93B73" w:rsidP="000D6D16">
            <w:pPr>
              <w:jc w:val="center"/>
              <w:rPr>
                <w:lang w:val="en-GB"/>
              </w:rPr>
            </w:pPr>
            <w:r>
              <w:rPr>
                <w:noProof/>
                <w:lang w:val="sv-SE" w:eastAsia="sv-SE"/>
              </w:rPr>
              <w:drawing>
                <wp:inline distT="0" distB="0" distL="0" distR="0">
                  <wp:extent cx="4543425" cy="9048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543425" cy="904875"/>
                          </a:xfrm>
                          <a:prstGeom prst="rect">
                            <a:avLst/>
                          </a:prstGeom>
                          <a:noFill/>
                          <a:ln w="9525">
                            <a:noFill/>
                            <a:miter lim="800000"/>
                            <a:headEnd/>
                            <a:tailEnd/>
                          </a:ln>
                        </pic:spPr>
                      </pic:pic>
                    </a:graphicData>
                  </a:graphic>
                </wp:inline>
              </w:drawing>
            </w:r>
          </w:p>
        </w:tc>
      </w:tr>
      <w:tr w:rsidR="009F6CEB" w:rsidRPr="00C719C0" w:rsidTr="008C43A9">
        <w:tblPrEx>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Ex>
        <w:trPr>
          <w:trHeight w:val="679"/>
        </w:trPr>
        <w:tc>
          <w:tcPr>
            <w:tcW w:w="7374" w:type="dxa"/>
            <w:gridSpan w:val="7"/>
            <w:tcBorders>
              <w:top w:val="nil"/>
              <w:left w:val="nil"/>
              <w:bottom w:val="nil"/>
              <w:right w:val="nil"/>
            </w:tcBorders>
            <w:vAlign w:val="center"/>
          </w:tcPr>
          <w:p w:rsidR="009F6CEB" w:rsidRPr="009A357C" w:rsidRDefault="009F6CEB" w:rsidP="009A357C">
            <w:pPr>
              <w:jc w:val="center"/>
              <w:rPr>
                <w:lang w:val="nn-NO"/>
              </w:rPr>
            </w:pPr>
            <w:r w:rsidRPr="009A357C">
              <w:rPr>
                <w:rFonts w:ascii="Calibri" w:hAnsi="Calibri" w:cs="Calibri"/>
                <w:b/>
                <w:i/>
                <w:color w:val="339933"/>
                <w:sz w:val="48"/>
                <w:szCs w:val="24"/>
                <w:lang w:val="nn-NO"/>
              </w:rPr>
              <w:t>Regional Seminar</w:t>
            </w:r>
            <w:r w:rsidR="009A357C" w:rsidRPr="009A357C">
              <w:rPr>
                <w:rFonts w:ascii="Calibri" w:hAnsi="Calibri" w:cs="Calibri"/>
                <w:b/>
                <w:i/>
                <w:color w:val="339933"/>
                <w:sz w:val="48"/>
                <w:szCs w:val="24"/>
                <w:lang w:val="nn-NO"/>
              </w:rPr>
              <w:t xml:space="preserve"> </w:t>
            </w:r>
            <w:r w:rsidRPr="009A357C">
              <w:rPr>
                <w:rFonts w:ascii="Calibri" w:hAnsi="Calibri" w:cs="Calibri"/>
                <w:b/>
                <w:i/>
                <w:color w:val="339933"/>
                <w:sz w:val="48"/>
                <w:szCs w:val="24"/>
                <w:lang w:val="nn-NO"/>
              </w:rPr>
              <w:t>for VET Providers</w:t>
            </w:r>
          </w:p>
        </w:tc>
      </w:tr>
      <w:tr w:rsidR="009F6CEB" w:rsidRPr="000146ED" w:rsidTr="008C43A9">
        <w:tblPrEx>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Ex>
        <w:trPr>
          <w:trHeight w:val="342"/>
        </w:trPr>
        <w:tc>
          <w:tcPr>
            <w:tcW w:w="7374" w:type="dxa"/>
            <w:gridSpan w:val="7"/>
            <w:tcBorders>
              <w:top w:val="nil"/>
              <w:left w:val="nil"/>
              <w:bottom w:val="nil"/>
              <w:right w:val="nil"/>
            </w:tcBorders>
            <w:vAlign w:val="center"/>
          </w:tcPr>
          <w:p w:rsidR="009F6CEB" w:rsidRPr="000146ED" w:rsidRDefault="002D353D" w:rsidP="002D353D">
            <w:pPr>
              <w:jc w:val="center"/>
              <w:rPr>
                <w:color w:val="FF0000"/>
                <w:sz w:val="40"/>
                <w:lang w:val="en-GB"/>
              </w:rPr>
            </w:pPr>
            <w:r w:rsidRPr="000146ED">
              <w:rPr>
                <w:color w:val="FF0000"/>
                <w:sz w:val="40"/>
                <w:lang w:val="en-GB"/>
              </w:rPr>
              <w:t>Date &amp; Place</w:t>
            </w:r>
          </w:p>
        </w:tc>
      </w:tr>
      <w:tr w:rsidR="00FC0F38" w:rsidRPr="002D353D" w:rsidTr="008C43A9">
        <w:tblPrEx>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Ex>
        <w:trPr>
          <w:trHeight w:val="1587"/>
        </w:trPr>
        <w:tc>
          <w:tcPr>
            <w:tcW w:w="7374" w:type="dxa"/>
            <w:gridSpan w:val="7"/>
            <w:tcBorders>
              <w:top w:val="nil"/>
              <w:left w:val="nil"/>
              <w:bottom w:val="nil"/>
              <w:right w:val="nil"/>
            </w:tcBorders>
            <w:vAlign w:val="center"/>
          </w:tcPr>
          <w:p w:rsidR="00FC0F38" w:rsidRDefault="00110465" w:rsidP="00626BE5">
            <w:pPr>
              <w:ind w:left="709" w:hanging="709"/>
              <w:jc w:val="center"/>
              <w:rPr>
                <w:lang w:val="en-GB"/>
              </w:rPr>
            </w:pPr>
            <w:r>
              <w:rPr>
                <w:noProof/>
                <w:lang w:val="sv-SE" w:eastAsia="sv-SE"/>
              </w:rPr>
              <w:drawing>
                <wp:inline distT="0" distB="0" distL="0" distR="0">
                  <wp:extent cx="3438525" cy="2202482"/>
                  <wp:effectExtent l="19050" t="0" r="952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438525" cy="2202482"/>
                          </a:xfrm>
                          <a:prstGeom prst="rect">
                            <a:avLst/>
                          </a:prstGeom>
                          <a:noFill/>
                          <a:ln w="9525">
                            <a:noFill/>
                            <a:miter lim="800000"/>
                            <a:headEnd/>
                            <a:tailEnd/>
                          </a:ln>
                        </pic:spPr>
                      </pic:pic>
                    </a:graphicData>
                  </a:graphic>
                </wp:inline>
              </w:drawing>
            </w:r>
          </w:p>
        </w:tc>
      </w:tr>
    </w:tbl>
    <w:p w:rsidR="00011236" w:rsidRPr="009A357C" w:rsidRDefault="00011236" w:rsidP="00331766">
      <w:pPr>
        <w:rPr>
          <w:b/>
          <w:lang w:val="en-GB"/>
        </w:rPr>
      </w:pPr>
    </w:p>
    <w:sectPr w:rsidR="00011236" w:rsidRPr="009A357C" w:rsidSect="00743E07">
      <w:headerReference w:type="default" r:id="rId22"/>
      <w:headerReference w:type="first" r:id="rId23"/>
      <w:pgSz w:w="16838" w:h="11906" w:orient="landscape"/>
      <w:pgMar w:top="1134" w:right="536" w:bottom="1702" w:left="709" w:header="708" w:footer="708" w:gutter="0"/>
      <w:cols w:num="2" w:space="12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6F" w:rsidRDefault="0061636F" w:rsidP="00743E07">
      <w:pPr>
        <w:spacing w:after="0" w:line="240" w:lineRule="auto"/>
      </w:pPr>
      <w:r>
        <w:separator/>
      </w:r>
    </w:p>
  </w:endnote>
  <w:endnote w:type="continuationSeparator" w:id="0">
    <w:p w:rsidR="0061636F" w:rsidRDefault="0061636F" w:rsidP="0074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6F" w:rsidRDefault="0061636F" w:rsidP="00743E07">
      <w:pPr>
        <w:spacing w:after="0" w:line="240" w:lineRule="auto"/>
      </w:pPr>
      <w:r>
        <w:separator/>
      </w:r>
    </w:p>
  </w:footnote>
  <w:footnote w:type="continuationSeparator" w:id="0">
    <w:p w:rsidR="0061636F" w:rsidRDefault="0061636F" w:rsidP="0074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7" w:rsidRDefault="00743E07">
    <w:pPr>
      <w:pStyle w:val="Sidhuvud"/>
    </w:pPr>
    <w:r>
      <w:rPr>
        <w:noProof/>
        <w:lang w:val="sv-SE" w:eastAsia="sv-SE"/>
      </w:rPr>
      <w:drawing>
        <wp:anchor distT="0" distB="0" distL="114300" distR="114300" simplePos="0" relativeHeight="251662336" behindDoc="1" locked="0" layoutInCell="1" allowOverlap="1">
          <wp:simplePos x="0" y="0"/>
          <wp:positionH relativeFrom="column">
            <wp:posOffset>-421340</wp:posOffset>
          </wp:positionH>
          <wp:positionV relativeFrom="paragraph">
            <wp:posOffset>-189698</wp:posOffset>
          </wp:positionV>
          <wp:extent cx="10597415" cy="7045693"/>
          <wp:effectExtent l="0" t="0" r="0" b="317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green-waves-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1463" cy="70550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7" w:rsidRDefault="00743E07">
    <w:pPr>
      <w:pStyle w:val="Sidhuvud"/>
    </w:pPr>
    <w:r>
      <w:rPr>
        <w:noProof/>
        <w:lang w:val="sv-SE" w:eastAsia="sv-SE"/>
      </w:rPr>
      <w:drawing>
        <wp:anchor distT="0" distB="0" distL="114300" distR="114300" simplePos="0" relativeHeight="251661312" behindDoc="1" locked="0" layoutInCell="1" allowOverlap="1" wp14:anchorId="663D0F0C" wp14:editId="4F773E5D">
          <wp:simplePos x="0" y="0"/>
          <wp:positionH relativeFrom="column">
            <wp:posOffset>165735</wp:posOffset>
          </wp:positionH>
          <wp:positionV relativeFrom="paragraph">
            <wp:posOffset>7231380</wp:posOffset>
          </wp:positionV>
          <wp:extent cx="10080625" cy="7560310"/>
          <wp:effectExtent l="0" t="0" r="0" b="254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green-waves-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625" cy="7560310"/>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0288" behindDoc="1" locked="0" layoutInCell="1" allowOverlap="1" wp14:anchorId="2CF84E97" wp14:editId="4CEBC4DB">
          <wp:simplePos x="0" y="0"/>
          <wp:positionH relativeFrom="column">
            <wp:posOffset>-478790</wp:posOffset>
          </wp:positionH>
          <wp:positionV relativeFrom="paragraph">
            <wp:posOffset>7221855</wp:posOffset>
          </wp:positionV>
          <wp:extent cx="9942830" cy="7456805"/>
          <wp:effectExtent l="0" t="0" r="127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green-waves-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2830" cy="7456805"/>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9264" behindDoc="1" locked="0" layoutInCell="1" allowOverlap="1">
          <wp:simplePos x="0" y="0"/>
          <wp:positionH relativeFrom="column">
            <wp:posOffset>-459840</wp:posOffset>
          </wp:positionH>
          <wp:positionV relativeFrom="paragraph">
            <wp:posOffset>-449580</wp:posOffset>
          </wp:positionV>
          <wp:extent cx="10729721" cy="7738712"/>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_green_paint_background-other.jpg"/>
                  <pic:cNvPicPr/>
                </pic:nvPicPr>
                <pic:blipFill>
                  <a:blip r:embed="rId2">
                    <a:extLst>
                      <a:ext uri="{28A0092B-C50C-407E-A947-70E740481C1C}">
                        <a14:useLocalDpi xmlns:a14="http://schemas.microsoft.com/office/drawing/2010/main" val="0"/>
                      </a:ext>
                    </a:extLst>
                  </a:blip>
                  <a:stretch>
                    <a:fillRect/>
                  </a:stretch>
                </pic:blipFill>
                <pic:spPr>
                  <a:xfrm>
                    <a:off x="0" y="0"/>
                    <a:ext cx="10738774" cy="77452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3"/>
    <w:rsid w:val="00011236"/>
    <w:rsid w:val="00011A71"/>
    <w:rsid w:val="000146ED"/>
    <w:rsid w:val="000D6D16"/>
    <w:rsid w:val="000E7D62"/>
    <w:rsid w:val="0010334C"/>
    <w:rsid w:val="00110465"/>
    <w:rsid w:val="00124D93"/>
    <w:rsid w:val="001759BD"/>
    <w:rsid w:val="001B7A85"/>
    <w:rsid w:val="001D2823"/>
    <w:rsid w:val="001E4AFC"/>
    <w:rsid w:val="00292EDC"/>
    <w:rsid w:val="0029556B"/>
    <w:rsid w:val="002D353D"/>
    <w:rsid w:val="00331766"/>
    <w:rsid w:val="00396FB4"/>
    <w:rsid w:val="003A1C43"/>
    <w:rsid w:val="003F40D4"/>
    <w:rsid w:val="00401FA8"/>
    <w:rsid w:val="00411471"/>
    <w:rsid w:val="004D09A4"/>
    <w:rsid w:val="005174AC"/>
    <w:rsid w:val="005549CF"/>
    <w:rsid w:val="005A6BB6"/>
    <w:rsid w:val="00601C9D"/>
    <w:rsid w:val="0061636F"/>
    <w:rsid w:val="0062247A"/>
    <w:rsid w:val="00626BE5"/>
    <w:rsid w:val="00634E50"/>
    <w:rsid w:val="00652DF2"/>
    <w:rsid w:val="00665B84"/>
    <w:rsid w:val="007108A6"/>
    <w:rsid w:val="00731167"/>
    <w:rsid w:val="00743E07"/>
    <w:rsid w:val="00751787"/>
    <w:rsid w:val="00783178"/>
    <w:rsid w:val="0078560A"/>
    <w:rsid w:val="00853008"/>
    <w:rsid w:val="008C43A9"/>
    <w:rsid w:val="008D6F98"/>
    <w:rsid w:val="009A357C"/>
    <w:rsid w:val="009F6CEB"/>
    <w:rsid w:val="00A16416"/>
    <w:rsid w:val="00A25042"/>
    <w:rsid w:val="00A954E5"/>
    <w:rsid w:val="00B127C9"/>
    <w:rsid w:val="00B418A4"/>
    <w:rsid w:val="00B45326"/>
    <w:rsid w:val="00B60595"/>
    <w:rsid w:val="00BF338E"/>
    <w:rsid w:val="00C719C0"/>
    <w:rsid w:val="00D241FA"/>
    <w:rsid w:val="00D33BBB"/>
    <w:rsid w:val="00D50944"/>
    <w:rsid w:val="00DE2DFC"/>
    <w:rsid w:val="00E733F8"/>
    <w:rsid w:val="00EA66A3"/>
    <w:rsid w:val="00F83177"/>
    <w:rsid w:val="00F93B73"/>
    <w:rsid w:val="00FC0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0112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1236"/>
    <w:rPr>
      <w:rFonts w:ascii="Tahoma" w:hAnsi="Tahoma" w:cs="Tahoma"/>
      <w:sz w:val="16"/>
      <w:szCs w:val="16"/>
    </w:rPr>
  </w:style>
  <w:style w:type="paragraph" w:styleId="Sidhuvud">
    <w:name w:val="header"/>
    <w:basedOn w:val="Normal"/>
    <w:link w:val="SidhuvudChar"/>
    <w:unhideWhenUsed/>
    <w:rsid w:val="00B127C9"/>
    <w:pPr>
      <w:tabs>
        <w:tab w:val="center" w:pos="4536"/>
        <w:tab w:val="right" w:pos="9072"/>
      </w:tabs>
      <w:spacing w:after="0" w:line="240" w:lineRule="auto"/>
    </w:pPr>
    <w:rPr>
      <w:lang w:val="en-GB"/>
    </w:rPr>
  </w:style>
  <w:style w:type="character" w:customStyle="1" w:styleId="SidhuvudChar">
    <w:name w:val="Sidhuvud Char"/>
    <w:basedOn w:val="Standardstycketeckensnitt"/>
    <w:link w:val="Sidhuvud"/>
    <w:rsid w:val="00B127C9"/>
    <w:rPr>
      <w:lang w:val="en-GB"/>
    </w:rPr>
  </w:style>
  <w:style w:type="paragraph" w:customStyle="1" w:styleId="Default">
    <w:name w:val="Default"/>
    <w:rsid w:val="005A6BB6"/>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62247A"/>
    <w:rPr>
      <w:color w:val="0000FF" w:themeColor="hyperlink"/>
      <w:u w:val="single"/>
    </w:rPr>
  </w:style>
  <w:style w:type="paragraph" w:styleId="Sidfot">
    <w:name w:val="footer"/>
    <w:basedOn w:val="Normal"/>
    <w:link w:val="SidfotChar"/>
    <w:uiPriority w:val="99"/>
    <w:unhideWhenUsed/>
    <w:rsid w:val="00743E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3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0112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1236"/>
    <w:rPr>
      <w:rFonts w:ascii="Tahoma" w:hAnsi="Tahoma" w:cs="Tahoma"/>
      <w:sz w:val="16"/>
      <w:szCs w:val="16"/>
    </w:rPr>
  </w:style>
  <w:style w:type="paragraph" w:styleId="Sidhuvud">
    <w:name w:val="header"/>
    <w:basedOn w:val="Normal"/>
    <w:link w:val="SidhuvudChar"/>
    <w:unhideWhenUsed/>
    <w:rsid w:val="00B127C9"/>
    <w:pPr>
      <w:tabs>
        <w:tab w:val="center" w:pos="4536"/>
        <w:tab w:val="right" w:pos="9072"/>
      </w:tabs>
      <w:spacing w:after="0" w:line="240" w:lineRule="auto"/>
    </w:pPr>
    <w:rPr>
      <w:lang w:val="en-GB"/>
    </w:rPr>
  </w:style>
  <w:style w:type="character" w:customStyle="1" w:styleId="SidhuvudChar">
    <w:name w:val="Sidhuvud Char"/>
    <w:basedOn w:val="Standardstycketeckensnitt"/>
    <w:link w:val="Sidhuvud"/>
    <w:rsid w:val="00B127C9"/>
    <w:rPr>
      <w:lang w:val="en-GB"/>
    </w:rPr>
  </w:style>
  <w:style w:type="paragraph" w:customStyle="1" w:styleId="Default">
    <w:name w:val="Default"/>
    <w:rsid w:val="005A6BB6"/>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62247A"/>
    <w:rPr>
      <w:color w:val="0000FF" w:themeColor="hyperlink"/>
      <w:u w:val="single"/>
    </w:rPr>
  </w:style>
  <w:style w:type="paragraph" w:styleId="Sidfot">
    <w:name w:val="footer"/>
    <w:basedOn w:val="Normal"/>
    <w:link w:val="SidfotChar"/>
    <w:uiPriority w:val="99"/>
    <w:unhideWhenUsed/>
    <w:rsid w:val="00743E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kel@revalento.n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ali.rashidi@folkuniversitetet.se"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hyperlink" Target="mailto:direzione-friuliveneziagiulia@istruzione.it"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office@qualityaustria.com"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684</Words>
  <Characters>3629</Characters>
  <Application>Microsoft Office Word</Application>
  <DocSecurity>0</DocSecurity>
  <Lines>30</Lines>
  <Paragraphs>8</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Uff.scol.reg.91</dc:creator>
  <cp:lastModifiedBy>Denis Riabov</cp:lastModifiedBy>
  <cp:revision>5</cp:revision>
  <cp:lastPrinted>2013-10-10T13:04:00Z</cp:lastPrinted>
  <dcterms:created xsi:type="dcterms:W3CDTF">2014-02-25T16:56:00Z</dcterms:created>
  <dcterms:modified xsi:type="dcterms:W3CDTF">2014-03-05T16:17:00Z</dcterms:modified>
</cp:coreProperties>
</file>