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30" w:rsidRDefault="00A73630"/>
    <w:p w:rsidR="00A73630" w:rsidRPr="00A73630" w:rsidRDefault="00A73630" w:rsidP="00A73630">
      <w:pPr>
        <w:jc w:val="center"/>
        <w:rPr>
          <w:b/>
          <w:sz w:val="40"/>
          <w:szCs w:val="40"/>
          <w:lang w:val="en-US"/>
        </w:rPr>
      </w:pPr>
      <w:r>
        <w:rPr>
          <w:b/>
          <w:sz w:val="40"/>
          <w:szCs w:val="40"/>
          <w:lang w:val="en-US"/>
        </w:rPr>
        <w:t>“</w:t>
      </w:r>
      <w:r w:rsidRPr="00A73630">
        <w:rPr>
          <w:b/>
          <w:sz w:val="40"/>
          <w:szCs w:val="40"/>
          <w:lang w:val="en-US"/>
        </w:rPr>
        <w:t>Expanding the Spirit of Quality Assurance</w:t>
      </w:r>
      <w:r>
        <w:rPr>
          <w:b/>
          <w:sz w:val="40"/>
          <w:szCs w:val="40"/>
          <w:lang w:val="en-US"/>
        </w:rPr>
        <w:t>”</w:t>
      </w:r>
    </w:p>
    <w:p w:rsidR="00A73630" w:rsidRPr="00C956C8" w:rsidRDefault="00A73630" w:rsidP="00A73630">
      <w:pPr>
        <w:jc w:val="center"/>
        <w:rPr>
          <w:b/>
          <w:sz w:val="28"/>
          <w:szCs w:val="28"/>
          <w:lang w:val="en-US"/>
        </w:rPr>
      </w:pPr>
    </w:p>
    <w:p w:rsidR="00A73630" w:rsidRPr="00C956C8" w:rsidRDefault="00A73630" w:rsidP="00A73630">
      <w:pPr>
        <w:jc w:val="center"/>
        <w:rPr>
          <w:b/>
          <w:sz w:val="28"/>
          <w:szCs w:val="28"/>
          <w:lang w:val="en-US"/>
        </w:rPr>
      </w:pPr>
    </w:p>
    <w:p w:rsidR="00D3570A" w:rsidRPr="00A73630" w:rsidRDefault="00A73630" w:rsidP="00A73630">
      <w:pPr>
        <w:jc w:val="center"/>
      </w:pPr>
      <w:r>
        <w:rPr>
          <w:b/>
          <w:sz w:val="28"/>
          <w:szCs w:val="28"/>
          <w:lang w:val="en-US"/>
        </w:rPr>
        <w:t>Short r</w:t>
      </w:r>
      <w:r w:rsidRPr="00C956C8">
        <w:rPr>
          <w:b/>
          <w:sz w:val="28"/>
          <w:szCs w:val="28"/>
          <w:lang w:val="en-US"/>
        </w:rPr>
        <w:t xml:space="preserve">eport on the outcomes </w:t>
      </w:r>
      <w:r>
        <w:rPr>
          <w:b/>
          <w:sz w:val="28"/>
          <w:szCs w:val="28"/>
          <w:lang w:val="en-US"/>
        </w:rPr>
        <w:t xml:space="preserve">of the discussion </w:t>
      </w:r>
      <w:r w:rsidR="0093460A">
        <w:rPr>
          <w:b/>
          <w:sz w:val="28"/>
          <w:szCs w:val="28"/>
          <w:lang w:val="en-US"/>
        </w:rPr>
        <w:t xml:space="preserve">from the seminars </w:t>
      </w:r>
      <w:r>
        <w:rPr>
          <w:b/>
          <w:sz w:val="28"/>
          <w:szCs w:val="28"/>
          <w:lang w:val="en-US"/>
        </w:rPr>
        <w:t>with teachers and managers regarding the improvement of</w:t>
      </w:r>
      <w:r w:rsidRPr="00C956C8">
        <w:rPr>
          <w:b/>
          <w:sz w:val="28"/>
          <w:szCs w:val="28"/>
          <w:lang w:val="en-US"/>
        </w:rPr>
        <w:t xml:space="preserve"> </w:t>
      </w:r>
      <w:r>
        <w:rPr>
          <w:b/>
          <w:sz w:val="28"/>
          <w:szCs w:val="28"/>
          <w:lang w:val="en-US"/>
        </w:rPr>
        <w:t xml:space="preserve">the impact of </w:t>
      </w:r>
      <w:r w:rsidRPr="00C956C8">
        <w:rPr>
          <w:b/>
          <w:sz w:val="28"/>
          <w:szCs w:val="28"/>
          <w:lang w:val="en-US"/>
        </w:rPr>
        <w:t>quality initiatives</w:t>
      </w:r>
      <w:r w:rsidR="003D1B3D">
        <w:rPr>
          <w:b/>
          <w:sz w:val="28"/>
          <w:szCs w:val="28"/>
          <w:lang w:val="en-US"/>
        </w:rPr>
        <w:t xml:space="preserve"> in the different partner countries</w:t>
      </w:r>
    </w:p>
    <w:p w:rsidR="00A73630" w:rsidRDefault="00A73630">
      <w:pPr>
        <w:jc w:val="center"/>
      </w:pPr>
    </w:p>
    <w:p w:rsidR="00A73630" w:rsidRDefault="00A73630">
      <w:pPr>
        <w:jc w:val="center"/>
      </w:pPr>
    </w:p>
    <w:p w:rsidR="00A73630" w:rsidRDefault="00A73630">
      <w:pPr>
        <w:jc w:val="center"/>
      </w:pPr>
    </w:p>
    <w:p w:rsidR="00A73630" w:rsidRDefault="00A73630">
      <w:pPr>
        <w:jc w:val="center"/>
      </w:pPr>
    </w:p>
    <w:p w:rsidR="00A73630" w:rsidRDefault="00A73630" w:rsidP="00A73630"/>
    <w:p w:rsidR="00A73630" w:rsidRDefault="00A73630" w:rsidP="00A73630"/>
    <w:p w:rsidR="00A73630" w:rsidRDefault="00A73630" w:rsidP="00A73630"/>
    <w:p w:rsidR="0016665C" w:rsidRPr="00F17D78" w:rsidRDefault="0016665C" w:rsidP="00A73630"/>
    <w:p w:rsidR="0016665C" w:rsidRPr="00F17D78" w:rsidRDefault="0016665C" w:rsidP="00A73630"/>
    <w:p w:rsidR="0016665C" w:rsidRDefault="0016665C" w:rsidP="00A73630"/>
    <w:p w:rsidR="00EB076F" w:rsidRPr="00F17D78" w:rsidRDefault="00EB076F" w:rsidP="00A73630"/>
    <w:p w:rsidR="0016665C" w:rsidRPr="00F17D78" w:rsidRDefault="0016665C" w:rsidP="00A73630"/>
    <w:p w:rsidR="0016665C" w:rsidRDefault="006E6B96" w:rsidP="00A73630">
      <w:r>
        <w:t>Quality Austria</w:t>
      </w:r>
    </w:p>
    <w:p w:rsidR="006E6B96" w:rsidRPr="00F17D78" w:rsidRDefault="006E6B96" w:rsidP="00A73630">
      <w:r>
        <w:t xml:space="preserve">Barbara </w:t>
      </w:r>
      <w:proofErr w:type="spellStart"/>
      <w:r>
        <w:t>Stöhrmann</w:t>
      </w:r>
      <w:proofErr w:type="spellEnd"/>
    </w:p>
    <w:p w:rsidR="00A73630" w:rsidRPr="007107A4" w:rsidRDefault="00A73630" w:rsidP="00A73630">
      <w:r w:rsidRPr="007107A4">
        <w:t>Revalento</w:t>
      </w:r>
    </w:p>
    <w:p w:rsidR="00A73630" w:rsidRPr="007107A4" w:rsidRDefault="00A73630" w:rsidP="00A73630">
      <w:r w:rsidRPr="007107A4">
        <w:t>Roger Van de Winkel</w:t>
      </w:r>
    </w:p>
    <w:p w:rsidR="00A73630" w:rsidRPr="007107A4" w:rsidRDefault="003D1B3D" w:rsidP="00A73630">
      <w:r w:rsidRPr="007107A4">
        <w:t>January</w:t>
      </w:r>
      <w:r w:rsidR="00A73630" w:rsidRPr="007107A4">
        <w:t xml:space="preserve"> </w:t>
      </w:r>
      <w:r w:rsidRPr="007107A4">
        <w:t>2014</w:t>
      </w:r>
    </w:p>
    <w:p w:rsidR="00A73630" w:rsidRPr="007107A4" w:rsidRDefault="00A73630" w:rsidP="00A73630"/>
    <w:p w:rsidR="005A5C00" w:rsidRPr="005A5C00" w:rsidRDefault="005A5C00" w:rsidP="005A5C00">
      <w:pPr>
        <w:rPr>
          <w:b/>
          <w:sz w:val="28"/>
          <w:szCs w:val="28"/>
          <w:lang w:val="en-US"/>
        </w:rPr>
      </w:pPr>
      <w:r w:rsidRPr="005A5C00">
        <w:rPr>
          <w:b/>
          <w:sz w:val="28"/>
          <w:szCs w:val="28"/>
          <w:lang w:val="en-US"/>
        </w:rPr>
        <w:lastRenderedPageBreak/>
        <w:t>Content:</w:t>
      </w:r>
      <w:r w:rsidRPr="005A5C00">
        <w:rPr>
          <w:b/>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006232B2">
        <w:rPr>
          <w:sz w:val="28"/>
          <w:szCs w:val="28"/>
          <w:lang w:val="en-US"/>
        </w:rPr>
        <w:tab/>
      </w:r>
      <w:r w:rsidR="006232B2">
        <w:rPr>
          <w:sz w:val="28"/>
          <w:szCs w:val="28"/>
          <w:lang w:val="en-US"/>
        </w:rPr>
        <w:tab/>
      </w:r>
      <w:r w:rsidRPr="005A5C00">
        <w:rPr>
          <w:b/>
          <w:sz w:val="28"/>
          <w:szCs w:val="28"/>
          <w:lang w:val="en-US"/>
        </w:rPr>
        <w:t>page:</w:t>
      </w:r>
    </w:p>
    <w:p w:rsidR="005A5C00" w:rsidRDefault="005A5C00" w:rsidP="007107A4">
      <w:pPr>
        <w:spacing w:line="360" w:lineRule="auto"/>
        <w:rPr>
          <w:sz w:val="28"/>
          <w:szCs w:val="28"/>
          <w:lang w:val="en-US"/>
        </w:rPr>
      </w:pPr>
    </w:p>
    <w:p w:rsidR="005A5C00" w:rsidRDefault="005A5C00" w:rsidP="007107A4">
      <w:pPr>
        <w:pStyle w:val="Liststycke"/>
        <w:numPr>
          <w:ilvl w:val="0"/>
          <w:numId w:val="8"/>
        </w:numPr>
        <w:spacing w:line="360" w:lineRule="auto"/>
        <w:rPr>
          <w:sz w:val="28"/>
          <w:szCs w:val="28"/>
          <w:lang w:val="en-US"/>
        </w:rPr>
      </w:pPr>
      <w:r w:rsidRPr="005A5C00">
        <w:rPr>
          <w:sz w:val="28"/>
          <w:szCs w:val="28"/>
          <w:lang w:val="en-US"/>
        </w:rPr>
        <w:t>Introduction</w:t>
      </w:r>
      <w:r w:rsidRPr="005A5C00">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t>3</w:t>
      </w:r>
    </w:p>
    <w:p w:rsidR="006232B2" w:rsidRDefault="005A5C00" w:rsidP="007107A4">
      <w:pPr>
        <w:pStyle w:val="Liststycke"/>
        <w:numPr>
          <w:ilvl w:val="0"/>
          <w:numId w:val="8"/>
        </w:numPr>
        <w:spacing w:line="360" w:lineRule="auto"/>
        <w:rPr>
          <w:sz w:val="28"/>
          <w:szCs w:val="28"/>
          <w:lang w:val="en-US"/>
        </w:rPr>
      </w:pPr>
      <w:r w:rsidRPr="006232B2">
        <w:rPr>
          <w:sz w:val="28"/>
          <w:szCs w:val="28"/>
          <w:lang w:val="en-US"/>
        </w:rPr>
        <w:t>Procedure</w:t>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t>4</w:t>
      </w:r>
    </w:p>
    <w:p w:rsidR="005A5C00" w:rsidRPr="006232B2" w:rsidRDefault="005A5C00" w:rsidP="007107A4">
      <w:pPr>
        <w:pStyle w:val="Liststycke"/>
        <w:numPr>
          <w:ilvl w:val="0"/>
          <w:numId w:val="8"/>
        </w:numPr>
        <w:spacing w:line="360" w:lineRule="auto"/>
        <w:rPr>
          <w:sz w:val="28"/>
          <w:szCs w:val="28"/>
          <w:lang w:val="en-US"/>
        </w:rPr>
      </w:pPr>
      <w:r w:rsidRPr="006232B2">
        <w:rPr>
          <w:sz w:val="28"/>
          <w:szCs w:val="28"/>
          <w:lang w:val="en-US"/>
        </w:rPr>
        <w:t>Impact of the procedure</w:t>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r>
      <w:r w:rsidR="006232B2">
        <w:rPr>
          <w:sz w:val="28"/>
          <w:szCs w:val="28"/>
          <w:lang w:val="en-US"/>
        </w:rPr>
        <w:tab/>
        <w:t>5</w:t>
      </w:r>
    </w:p>
    <w:p w:rsidR="005A5C00" w:rsidRDefault="00564ED4" w:rsidP="007107A4">
      <w:pPr>
        <w:pStyle w:val="Liststycke"/>
        <w:numPr>
          <w:ilvl w:val="0"/>
          <w:numId w:val="8"/>
        </w:numPr>
        <w:spacing w:line="360" w:lineRule="auto"/>
        <w:rPr>
          <w:sz w:val="28"/>
          <w:szCs w:val="28"/>
          <w:lang w:val="en-US"/>
        </w:rPr>
      </w:pPr>
      <w:r>
        <w:rPr>
          <w:sz w:val="28"/>
          <w:szCs w:val="28"/>
          <w:lang w:val="en-US"/>
        </w:rPr>
        <w:t>Outcome of disc</w:t>
      </w:r>
      <w:r w:rsidR="006232B2">
        <w:rPr>
          <w:sz w:val="28"/>
          <w:szCs w:val="28"/>
          <w:lang w:val="en-US"/>
        </w:rPr>
        <w:t xml:space="preserve">ussion </w:t>
      </w:r>
      <w:r w:rsidR="00BC244F">
        <w:rPr>
          <w:sz w:val="28"/>
          <w:szCs w:val="28"/>
          <w:lang w:val="en-US"/>
        </w:rPr>
        <w:t>on result</w:t>
      </w:r>
      <w:r>
        <w:rPr>
          <w:sz w:val="28"/>
          <w:szCs w:val="28"/>
          <w:lang w:val="en-US"/>
        </w:rPr>
        <w:t>s of Online Questionnaire</w:t>
      </w:r>
      <w:r w:rsidR="00297CB0">
        <w:rPr>
          <w:sz w:val="28"/>
          <w:szCs w:val="28"/>
          <w:lang w:val="en-US"/>
        </w:rPr>
        <w:tab/>
        <w:t>8</w:t>
      </w:r>
    </w:p>
    <w:p w:rsidR="005A5C00" w:rsidRDefault="00BC244F" w:rsidP="007107A4">
      <w:pPr>
        <w:pStyle w:val="Liststycke"/>
        <w:numPr>
          <w:ilvl w:val="0"/>
          <w:numId w:val="8"/>
        </w:numPr>
        <w:spacing w:line="360" w:lineRule="auto"/>
        <w:rPr>
          <w:sz w:val="28"/>
          <w:szCs w:val="28"/>
          <w:lang w:val="en-US"/>
        </w:rPr>
      </w:pPr>
      <w:r>
        <w:rPr>
          <w:sz w:val="28"/>
          <w:szCs w:val="28"/>
          <w:lang w:val="en-US"/>
        </w:rPr>
        <w:t>Ou</w:t>
      </w:r>
      <w:r w:rsidR="00297CB0">
        <w:rPr>
          <w:sz w:val="28"/>
          <w:szCs w:val="28"/>
          <w:lang w:val="en-US"/>
        </w:rPr>
        <w:t>tcome discussion Thesis 1</w:t>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t>9</w:t>
      </w:r>
    </w:p>
    <w:p w:rsidR="005A5C00" w:rsidRDefault="00BC244F" w:rsidP="007107A4">
      <w:pPr>
        <w:pStyle w:val="Liststycke"/>
        <w:numPr>
          <w:ilvl w:val="0"/>
          <w:numId w:val="8"/>
        </w:numPr>
        <w:spacing w:line="360" w:lineRule="auto"/>
        <w:rPr>
          <w:sz w:val="28"/>
          <w:szCs w:val="28"/>
          <w:lang w:val="en-US"/>
        </w:rPr>
      </w:pPr>
      <w:r>
        <w:rPr>
          <w:sz w:val="28"/>
          <w:szCs w:val="28"/>
          <w:lang w:val="en-US"/>
        </w:rPr>
        <w:t>Outcome discussion Thesis 2</w:t>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t>10</w:t>
      </w:r>
    </w:p>
    <w:p w:rsidR="006232B2" w:rsidRDefault="00BC244F" w:rsidP="007107A4">
      <w:pPr>
        <w:pStyle w:val="Liststycke"/>
        <w:numPr>
          <w:ilvl w:val="0"/>
          <w:numId w:val="8"/>
        </w:numPr>
        <w:spacing w:line="360" w:lineRule="auto"/>
        <w:rPr>
          <w:sz w:val="28"/>
          <w:szCs w:val="28"/>
          <w:lang w:val="en-US"/>
        </w:rPr>
      </w:pPr>
      <w:r>
        <w:rPr>
          <w:sz w:val="28"/>
          <w:szCs w:val="28"/>
          <w:lang w:val="en-US"/>
        </w:rPr>
        <w:t xml:space="preserve">Outcome discussion Thesis 3 </w:t>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t>11</w:t>
      </w:r>
    </w:p>
    <w:p w:rsidR="006232B2" w:rsidRDefault="00BC244F" w:rsidP="007107A4">
      <w:pPr>
        <w:pStyle w:val="Liststycke"/>
        <w:numPr>
          <w:ilvl w:val="0"/>
          <w:numId w:val="8"/>
        </w:numPr>
        <w:spacing w:line="360" w:lineRule="auto"/>
        <w:rPr>
          <w:sz w:val="28"/>
          <w:szCs w:val="28"/>
          <w:lang w:val="en-US"/>
        </w:rPr>
      </w:pPr>
      <w:r>
        <w:rPr>
          <w:sz w:val="28"/>
          <w:szCs w:val="28"/>
          <w:lang w:val="en-US"/>
        </w:rPr>
        <w:t>Outcome discussion Thesis 4</w:t>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t>12</w:t>
      </w:r>
    </w:p>
    <w:p w:rsidR="006232B2" w:rsidRDefault="00BC244F" w:rsidP="007107A4">
      <w:pPr>
        <w:pStyle w:val="Liststycke"/>
        <w:numPr>
          <w:ilvl w:val="0"/>
          <w:numId w:val="8"/>
        </w:numPr>
        <w:spacing w:line="360" w:lineRule="auto"/>
        <w:rPr>
          <w:sz w:val="28"/>
          <w:szCs w:val="28"/>
          <w:lang w:val="en-US"/>
        </w:rPr>
      </w:pPr>
      <w:r>
        <w:rPr>
          <w:sz w:val="28"/>
          <w:szCs w:val="28"/>
          <w:lang w:val="en-US"/>
        </w:rPr>
        <w:t>Outcome discussion Thesis 5</w:t>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t>13</w:t>
      </w:r>
    </w:p>
    <w:p w:rsidR="006232B2" w:rsidRDefault="00BC244F" w:rsidP="007107A4">
      <w:pPr>
        <w:pStyle w:val="Liststycke"/>
        <w:numPr>
          <w:ilvl w:val="0"/>
          <w:numId w:val="8"/>
        </w:numPr>
        <w:spacing w:line="360" w:lineRule="auto"/>
        <w:rPr>
          <w:sz w:val="28"/>
          <w:szCs w:val="28"/>
          <w:lang w:val="en-US"/>
        </w:rPr>
      </w:pPr>
      <w:r>
        <w:rPr>
          <w:sz w:val="28"/>
          <w:szCs w:val="28"/>
          <w:lang w:val="en-US"/>
        </w:rPr>
        <w:t xml:space="preserve"> Outcome discussion Thesis 6</w:t>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t>14</w:t>
      </w:r>
    </w:p>
    <w:p w:rsidR="006232B2" w:rsidRPr="005A5C00" w:rsidRDefault="00437CB8" w:rsidP="007107A4">
      <w:pPr>
        <w:pStyle w:val="Liststycke"/>
        <w:numPr>
          <w:ilvl w:val="0"/>
          <w:numId w:val="8"/>
        </w:numPr>
        <w:spacing w:line="360" w:lineRule="auto"/>
        <w:rPr>
          <w:sz w:val="28"/>
          <w:szCs w:val="28"/>
          <w:lang w:val="en-US"/>
        </w:rPr>
      </w:pPr>
      <w:r>
        <w:rPr>
          <w:sz w:val="28"/>
          <w:szCs w:val="28"/>
          <w:lang w:val="en-US"/>
        </w:rPr>
        <w:t xml:space="preserve"> </w:t>
      </w:r>
      <w:r w:rsidR="006232B2">
        <w:rPr>
          <w:sz w:val="28"/>
          <w:szCs w:val="28"/>
          <w:lang w:val="en-US"/>
        </w:rPr>
        <w:t xml:space="preserve">General </w:t>
      </w:r>
      <w:r w:rsidR="007107A4">
        <w:rPr>
          <w:sz w:val="28"/>
          <w:szCs w:val="28"/>
          <w:lang w:val="en-US"/>
        </w:rPr>
        <w:t>recommendations</w:t>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r>
      <w:r w:rsidR="00297CB0">
        <w:rPr>
          <w:sz w:val="28"/>
          <w:szCs w:val="28"/>
          <w:lang w:val="en-US"/>
        </w:rPr>
        <w:tab/>
        <w:t>15</w:t>
      </w:r>
    </w:p>
    <w:p w:rsidR="005A5C00" w:rsidRPr="005A5C00" w:rsidRDefault="005A5C00" w:rsidP="007107A4">
      <w:pPr>
        <w:spacing w:line="360" w:lineRule="auto"/>
        <w:rPr>
          <w:sz w:val="28"/>
          <w:szCs w:val="28"/>
          <w:lang w:val="en-US"/>
        </w:rPr>
      </w:pPr>
    </w:p>
    <w:p w:rsidR="005A5C00" w:rsidRDefault="005A5C00" w:rsidP="005A5C00">
      <w:pPr>
        <w:rPr>
          <w:sz w:val="28"/>
          <w:szCs w:val="28"/>
          <w:lang w:val="en-US"/>
        </w:rPr>
      </w:pPr>
    </w:p>
    <w:p w:rsidR="005A5C00" w:rsidRDefault="005A5C00">
      <w:pPr>
        <w:rPr>
          <w:sz w:val="28"/>
          <w:szCs w:val="28"/>
          <w:lang w:val="en-US"/>
        </w:rPr>
      </w:pPr>
      <w:r>
        <w:rPr>
          <w:sz w:val="28"/>
          <w:szCs w:val="28"/>
          <w:lang w:val="en-US"/>
        </w:rPr>
        <w:br w:type="page"/>
      </w:r>
    </w:p>
    <w:p w:rsidR="00A73630" w:rsidRPr="00D42627" w:rsidRDefault="00A73630" w:rsidP="005A5C00">
      <w:pPr>
        <w:pStyle w:val="Liststycke"/>
        <w:numPr>
          <w:ilvl w:val="0"/>
          <w:numId w:val="7"/>
        </w:numPr>
        <w:rPr>
          <w:rFonts w:ascii="Verdana" w:hAnsi="Verdana"/>
          <w:b/>
          <w:sz w:val="28"/>
          <w:szCs w:val="28"/>
        </w:rPr>
      </w:pPr>
      <w:r w:rsidRPr="00D42627">
        <w:rPr>
          <w:rFonts w:ascii="Verdana" w:hAnsi="Verdana"/>
          <w:b/>
          <w:sz w:val="28"/>
          <w:szCs w:val="28"/>
        </w:rPr>
        <w:lastRenderedPageBreak/>
        <w:t>Introduction</w:t>
      </w:r>
    </w:p>
    <w:p w:rsidR="00D42627" w:rsidRDefault="00D42627" w:rsidP="00D42627">
      <w:pPr>
        <w:spacing w:line="360" w:lineRule="auto"/>
        <w:rPr>
          <w:rFonts w:ascii="Verdana" w:hAnsi="Verdana"/>
          <w:lang w:val="en-US"/>
        </w:rPr>
      </w:pPr>
    </w:p>
    <w:p w:rsidR="00A73630" w:rsidRPr="00D42627" w:rsidRDefault="00A73630" w:rsidP="00D42627">
      <w:pPr>
        <w:spacing w:line="360" w:lineRule="auto"/>
        <w:rPr>
          <w:rFonts w:ascii="Verdana" w:hAnsi="Verdana"/>
          <w:lang w:val="en-US"/>
        </w:rPr>
      </w:pPr>
      <w:r w:rsidRPr="00D42627">
        <w:rPr>
          <w:rFonts w:ascii="Verdana" w:hAnsi="Verdana"/>
          <w:lang w:val="en-US"/>
        </w:rPr>
        <w:t xml:space="preserve">This report is part of the European project “Expanding the Quality Spirit of VET (Q&amp;VET)” aiming at investigating ways to cross the gap between management policy actions regarding Quality Assurance of education and the actual effect of these policies in the classroom and on the outcome of teaching. The project is coordinated by Folkuniversitetet Uppsala in Sweden. The project consists of the following partners: Quality Austria (Austria), </w:t>
      </w:r>
      <w:r w:rsidR="003D1B3D" w:rsidRPr="00D42627">
        <w:rPr>
          <w:rFonts w:ascii="Verdana" w:hAnsi="Verdana"/>
          <w:lang w:val="en-US"/>
        </w:rPr>
        <w:t xml:space="preserve">Republican Institute for Vocational Education (RIPO) of Belarus, </w:t>
      </w:r>
      <w:proofErr w:type="spellStart"/>
      <w:r w:rsidRPr="00D42627">
        <w:rPr>
          <w:rFonts w:ascii="Verdana" w:hAnsi="Verdana"/>
          <w:lang w:val="en-US"/>
        </w:rPr>
        <w:t>Beypazari</w:t>
      </w:r>
      <w:proofErr w:type="spellEnd"/>
      <w:r w:rsidRPr="00D42627">
        <w:rPr>
          <w:rFonts w:ascii="Verdana" w:hAnsi="Verdana"/>
          <w:lang w:val="en-US"/>
        </w:rPr>
        <w:t xml:space="preserve"> District Directorate for National Education (Turkey), General Directorate for Friuli </w:t>
      </w:r>
      <w:proofErr w:type="spellStart"/>
      <w:r w:rsidRPr="00D42627">
        <w:rPr>
          <w:rFonts w:ascii="Verdana" w:hAnsi="Verdana"/>
          <w:lang w:val="en-US"/>
        </w:rPr>
        <w:t>Venezia</w:t>
      </w:r>
      <w:proofErr w:type="spellEnd"/>
      <w:r w:rsidRPr="00D42627">
        <w:rPr>
          <w:rFonts w:ascii="Verdana" w:hAnsi="Verdana"/>
          <w:lang w:val="en-US"/>
        </w:rPr>
        <w:t xml:space="preserve"> Giulia School Inspection Service (Italy), Institute of Economics, Management and Law of Kazan (Russia), N.P. </w:t>
      </w:r>
      <w:proofErr w:type="spellStart"/>
      <w:r w:rsidRPr="00D42627">
        <w:rPr>
          <w:rFonts w:ascii="Verdana" w:hAnsi="Verdana"/>
          <w:lang w:val="en-US"/>
        </w:rPr>
        <w:t>Pastuhov’s</w:t>
      </w:r>
      <w:proofErr w:type="spellEnd"/>
      <w:r w:rsidRPr="00D42627">
        <w:rPr>
          <w:rFonts w:ascii="Verdana" w:hAnsi="Verdana"/>
          <w:lang w:val="en-US"/>
        </w:rPr>
        <w:t xml:space="preserve"> State Academy of Industrial Management (Russia), </w:t>
      </w:r>
      <w:proofErr w:type="spellStart"/>
      <w:r w:rsidRPr="00D42627">
        <w:rPr>
          <w:rFonts w:ascii="Verdana" w:hAnsi="Verdana"/>
          <w:lang w:val="en-US"/>
        </w:rPr>
        <w:t>Revalento</w:t>
      </w:r>
      <w:proofErr w:type="spellEnd"/>
      <w:r w:rsidRPr="00D42627">
        <w:rPr>
          <w:rFonts w:ascii="Verdana" w:hAnsi="Verdana"/>
          <w:lang w:val="en-US"/>
        </w:rPr>
        <w:t xml:space="preserve"> (Netherlands) and Tomsk State University (Russia). </w:t>
      </w:r>
    </w:p>
    <w:p w:rsidR="00A73630" w:rsidRPr="00D42627" w:rsidRDefault="00A73630" w:rsidP="00D42627">
      <w:pPr>
        <w:spacing w:line="360" w:lineRule="auto"/>
        <w:rPr>
          <w:rFonts w:ascii="Verdana" w:hAnsi="Verdana"/>
          <w:lang w:val="en-US"/>
        </w:rPr>
      </w:pPr>
      <w:r w:rsidRPr="00D42627">
        <w:rPr>
          <w:rFonts w:ascii="Verdana" w:hAnsi="Verdana"/>
          <w:lang w:val="en-US"/>
        </w:rPr>
        <w:t xml:space="preserve">The research part of the project consists of two phases. In the first phase an online questionnaire is offered to teachers and managers regarding quality initiatives taken and on their outcome. The second phase consists of group interviews with managers and teachers. These interviews will focus on describing best practices and the way they are prepared and introduced in the organization to assure good impact on the outcome of teaching. Both types of research will be used to develop practical guidelines, the final product of the project. </w:t>
      </w:r>
    </w:p>
    <w:p w:rsidR="00A73630" w:rsidRPr="00D42627" w:rsidRDefault="00A73630" w:rsidP="00D42627">
      <w:pPr>
        <w:spacing w:line="360" w:lineRule="auto"/>
        <w:rPr>
          <w:rFonts w:ascii="Verdana" w:hAnsi="Verdana"/>
          <w:lang w:val="en-US"/>
        </w:rPr>
      </w:pPr>
      <w:r w:rsidRPr="00D42627">
        <w:rPr>
          <w:rFonts w:ascii="Verdana" w:hAnsi="Verdana"/>
          <w:lang w:val="en-US"/>
        </w:rPr>
        <w:t xml:space="preserve">In this report the findings of the second part of the research will be presented: the outcomes of the </w:t>
      </w:r>
      <w:r w:rsidR="0016665C" w:rsidRPr="00D42627">
        <w:rPr>
          <w:rFonts w:ascii="Verdana" w:hAnsi="Verdana"/>
          <w:lang w:val="en-US"/>
        </w:rPr>
        <w:t>group dis</w:t>
      </w:r>
      <w:bookmarkStart w:id="0" w:name="_GoBack"/>
      <w:bookmarkEnd w:id="0"/>
      <w:r w:rsidR="0016665C" w:rsidRPr="00D42627">
        <w:rPr>
          <w:rFonts w:ascii="Verdana" w:hAnsi="Verdana"/>
          <w:lang w:val="en-US"/>
        </w:rPr>
        <w:t>cus</w:t>
      </w:r>
      <w:r w:rsidR="003D1B3D" w:rsidRPr="00D42627">
        <w:rPr>
          <w:rFonts w:ascii="Verdana" w:hAnsi="Verdana"/>
          <w:lang w:val="en-US"/>
        </w:rPr>
        <w:t xml:space="preserve">sions and interviews with </w:t>
      </w:r>
      <w:r w:rsidR="0016665C" w:rsidRPr="00D42627">
        <w:rPr>
          <w:rFonts w:ascii="Verdana" w:hAnsi="Verdana"/>
          <w:lang w:val="en-US"/>
        </w:rPr>
        <w:t>teachers and managers</w:t>
      </w:r>
      <w:r w:rsidR="003D1B3D" w:rsidRPr="00D42627">
        <w:rPr>
          <w:rFonts w:ascii="Verdana" w:hAnsi="Verdana"/>
          <w:lang w:val="en-US"/>
        </w:rPr>
        <w:t xml:space="preserve"> in the different partner countries</w:t>
      </w:r>
      <w:r w:rsidRPr="00D42627">
        <w:rPr>
          <w:rFonts w:ascii="Verdana" w:hAnsi="Verdana"/>
          <w:lang w:val="en-US"/>
        </w:rPr>
        <w:t xml:space="preserve">. </w:t>
      </w:r>
      <w:r w:rsidR="0016665C" w:rsidRPr="00D42627">
        <w:rPr>
          <w:rFonts w:ascii="Verdana" w:hAnsi="Verdana"/>
          <w:lang w:val="en-US"/>
        </w:rPr>
        <w:t xml:space="preserve">The report describes the </w:t>
      </w:r>
      <w:r w:rsidR="003D1B3D" w:rsidRPr="00D42627">
        <w:rPr>
          <w:rFonts w:ascii="Verdana" w:hAnsi="Verdana"/>
          <w:lang w:val="en-US"/>
        </w:rPr>
        <w:t xml:space="preserve">different steps taken, </w:t>
      </w:r>
      <w:r w:rsidR="0016665C" w:rsidRPr="00D42627">
        <w:rPr>
          <w:rFonts w:ascii="Verdana" w:hAnsi="Verdana"/>
          <w:lang w:val="en-US"/>
        </w:rPr>
        <w:t xml:space="preserve">the </w:t>
      </w:r>
      <w:r w:rsidR="003D1B3D" w:rsidRPr="00D42627">
        <w:rPr>
          <w:rFonts w:ascii="Verdana" w:hAnsi="Verdana"/>
          <w:lang w:val="en-US"/>
        </w:rPr>
        <w:t xml:space="preserve">findings of </w:t>
      </w:r>
      <w:r w:rsidR="0016665C" w:rsidRPr="00D42627">
        <w:rPr>
          <w:rFonts w:ascii="Verdana" w:hAnsi="Verdana"/>
          <w:lang w:val="en-US"/>
        </w:rPr>
        <w:t xml:space="preserve">discussion and ends with summarizing how quality initiatives could be improved according to their opinion. </w:t>
      </w:r>
      <w:r w:rsidR="003D1B3D" w:rsidRPr="00D42627">
        <w:rPr>
          <w:rFonts w:ascii="Verdana" w:hAnsi="Verdana"/>
          <w:lang w:val="en-US"/>
        </w:rPr>
        <w:t xml:space="preserve">For each suggestion it is </w:t>
      </w:r>
      <w:proofErr w:type="gramStart"/>
      <w:r w:rsidR="003D1B3D" w:rsidRPr="00D42627">
        <w:rPr>
          <w:rFonts w:ascii="Verdana" w:hAnsi="Verdana"/>
          <w:lang w:val="en-US"/>
        </w:rPr>
        <w:t>indicated  how</w:t>
      </w:r>
      <w:proofErr w:type="gramEnd"/>
      <w:r w:rsidR="003D1B3D" w:rsidRPr="00D42627">
        <w:rPr>
          <w:rFonts w:ascii="Verdana" w:hAnsi="Verdana"/>
          <w:lang w:val="en-US"/>
        </w:rPr>
        <w:t xml:space="preserve"> it can contribute to a better implementation of a PDCA cycle in the organization. </w:t>
      </w:r>
      <w:r w:rsidR="00BC244F" w:rsidRPr="00D42627">
        <w:rPr>
          <w:rFonts w:ascii="Verdana" w:hAnsi="Verdana"/>
          <w:lang w:val="en-US"/>
        </w:rPr>
        <w:t xml:space="preserve">In this way the findings can easily be linked to EU policy regarding </w:t>
      </w:r>
      <w:r w:rsidR="00EB530C" w:rsidRPr="00D42627">
        <w:rPr>
          <w:rFonts w:ascii="Verdana" w:hAnsi="Verdana"/>
          <w:lang w:val="en-US"/>
        </w:rPr>
        <w:t>the implementation of the EQARF</w:t>
      </w:r>
      <w:r w:rsidR="00BC244F" w:rsidRPr="00D42627">
        <w:rPr>
          <w:rFonts w:ascii="Verdana" w:hAnsi="Verdana"/>
          <w:lang w:val="en-US"/>
        </w:rPr>
        <w:t xml:space="preserve"> framework. </w:t>
      </w:r>
      <w:r w:rsidR="0016665C" w:rsidRPr="00D42627">
        <w:rPr>
          <w:rFonts w:ascii="Verdana" w:hAnsi="Verdana"/>
          <w:lang w:val="en-US"/>
        </w:rPr>
        <w:t>This</w:t>
      </w:r>
      <w:r w:rsidRPr="00D42627">
        <w:rPr>
          <w:rFonts w:ascii="Verdana" w:hAnsi="Verdana"/>
          <w:lang w:val="en-US"/>
        </w:rPr>
        <w:t xml:space="preserve"> report </w:t>
      </w:r>
      <w:r w:rsidR="003D1B3D" w:rsidRPr="00D42627">
        <w:rPr>
          <w:rFonts w:ascii="Verdana" w:hAnsi="Verdana"/>
          <w:lang w:val="en-US"/>
        </w:rPr>
        <w:t>needs to be read in combination</w:t>
      </w:r>
      <w:r w:rsidR="0016665C" w:rsidRPr="00D42627">
        <w:rPr>
          <w:rFonts w:ascii="Verdana" w:hAnsi="Verdana"/>
          <w:lang w:val="en-US"/>
        </w:rPr>
        <w:t xml:space="preserve"> with the </w:t>
      </w:r>
      <w:r w:rsidR="003D1B3D" w:rsidRPr="00D42627">
        <w:rPr>
          <w:rFonts w:ascii="Verdana" w:hAnsi="Verdana"/>
          <w:lang w:val="en-US"/>
        </w:rPr>
        <w:t xml:space="preserve">report on the outcomes of the questionnaire </w:t>
      </w:r>
      <w:r w:rsidR="0016665C" w:rsidRPr="00D42627">
        <w:rPr>
          <w:rFonts w:ascii="Verdana" w:hAnsi="Verdana"/>
          <w:lang w:val="en-US"/>
        </w:rPr>
        <w:t>in the dif</w:t>
      </w:r>
      <w:r w:rsidR="003D1B3D" w:rsidRPr="00D42627">
        <w:rPr>
          <w:rFonts w:ascii="Verdana" w:hAnsi="Verdana"/>
          <w:lang w:val="en-US"/>
        </w:rPr>
        <w:t>ferent partner countries and both form the basis for the development of guidelines</w:t>
      </w:r>
      <w:r w:rsidR="0016665C" w:rsidRPr="00D42627">
        <w:rPr>
          <w:rFonts w:ascii="Verdana" w:hAnsi="Verdana"/>
          <w:lang w:val="en-US"/>
        </w:rPr>
        <w:t xml:space="preserve">. </w:t>
      </w:r>
      <w:r w:rsidRPr="00D42627">
        <w:rPr>
          <w:rFonts w:ascii="Verdana" w:hAnsi="Verdana"/>
          <w:lang w:val="en-US"/>
        </w:rPr>
        <w:t xml:space="preserve"> </w:t>
      </w:r>
    </w:p>
    <w:p w:rsidR="00A73630" w:rsidRPr="00D42627" w:rsidRDefault="00A73630" w:rsidP="00D42627">
      <w:pPr>
        <w:spacing w:line="360" w:lineRule="auto"/>
        <w:rPr>
          <w:rFonts w:ascii="Verdana" w:hAnsi="Verdana"/>
          <w:lang w:val="en-US"/>
        </w:rPr>
      </w:pPr>
      <w:r w:rsidRPr="00D42627">
        <w:rPr>
          <w:rFonts w:ascii="Verdana" w:hAnsi="Verdana"/>
          <w:lang w:val="en-US"/>
        </w:rPr>
        <w:lastRenderedPageBreak/>
        <w:t xml:space="preserve">In this report the words “respondent” and “he, him” are used to refer to male as well as female respondents.  </w:t>
      </w:r>
    </w:p>
    <w:p w:rsidR="005A5C00" w:rsidRPr="00D42627" w:rsidRDefault="005A5C00" w:rsidP="00D42627">
      <w:pPr>
        <w:spacing w:line="360" w:lineRule="auto"/>
        <w:rPr>
          <w:rFonts w:ascii="Verdana" w:hAnsi="Verdana"/>
          <w:lang w:val="en-US"/>
        </w:rPr>
      </w:pPr>
    </w:p>
    <w:p w:rsidR="00B80FF8" w:rsidRPr="00D42627" w:rsidRDefault="005B5EF2" w:rsidP="00D42627">
      <w:pPr>
        <w:pStyle w:val="Liststycke"/>
        <w:numPr>
          <w:ilvl w:val="0"/>
          <w:numId w:val="7"/>
        </w:numPr>
        <w:spacing w:line="360" w:lineRule="auto"/>
        <w:rPr>
          <w:rFonts w:ascii="Verdana" w:hAnsi="Verdana"/>
          <w:b/>
          <w:sz w:val="28"/>
          <w:szCs w:val="28"/>
        </w:rPr>
      </w:pPr>
      <w:r w:rsidRPr="00D42627">
        <w:rPr>
          <w:rFonts w:ascii="Verdana" w:hAnsi="Verdana"/>
          <w:b/>
          <w:sz w:val="28"/>
          <w:szCs w:val="28"/>
        </w:rPr>
        <w:t xml:space="preserve">Procedure </w:t>
      </w:r>
    </w:p>
    <w:p w:rsidR="00B80FF8" w:rsidRPr="00D42627" w:rsidRDefault="00B80FF8" w:rsidP="00D42627">
      <w:pPr>
        <w:spacing w:line="360" w:lineRule="auto"/>
        <w:rPr>
          <w:rFonts w:ascii="Verdana" w:hAnsi="Verdana"/>
        </w:rPr>
      </w:pPr>
      <w:r w:rsidRPr="00D42627">
        <w:rPr>
          <w:rFonts w:ascii="Verdana" w:hAnsi="Verdana"/>
        </w:rPr>
        <w:t>In the Project Expanding the Spirit of Quality Assurance Quality Austria and Revalento have both been responsible for the research and workshops procedures</w:t>
      </w:r>
      <w:r w:rsidR="008001CC" w:rsidRPr="00D42627">
        <w:rPr>
          <w:rFonts w:ascii="Verdana" w:hAnsi="Verdana"/>
        </w:rPr>
        <w:t xml:space="preserve"> as basis for the development of guidelines. A</w:t>
      </w:r>
      <w:r w:rsidRPr="00D42627">
        <w:rPr>
          <w:rFonts w:ascii="Verdana" w:hAnsi="Verdana"/>
        </w:rPr>
        <w:t>n online questionnaire</w:t>
      </w:r>
      <w:r w:rsidR="008001CC" w:rsidRPr="00D42627">
        <w:rPr>
          <w:rFonts w:ascii="Verdana" w:hAnsi="Verdana"/>
        </w:rPr>
        <w:t xml:space="preserve"> was developed to cover the first </w:t>
      </w:r>
      <w:r w:rsidRPr="00D42627">
        <w:rPr>
          <w:rFonts w:ascii="Verdana" w:hAnsi="Verdana"/>
        </w:rPr>
        <w:t>part of the research. The first transnational meeting has been used to</w:t>
      </w:r>
      <w:r w:rsidR="008001CC" w:rsidRPr="00D42627">
        <w:rPr>
          <w:rFonts w:ascii="Verdana" w:hAnsi="Verdana"/>
        </w:rPr>
        <w:t xml:space="preserve"> discuss relevant themes for this</w:t>
      </w:r>
      <w:r w:rsidRPr="00D42627">
        <w:rPr>
          <w:rFonts w:ascii="Verdana" w:hAnsi="Verdana"/>
        </w:rPr>
        <w:t xml:space="preserve"> questionnaire. Elaboration of these themes has been done through CEDEFOP study of other research initiatives on quality and some of their main findings. </w:t>
      </w:r>
    </w:p>
    <w:p w:rsidR="00B80FF8" w:rsidRPr="00D42627" w:rsidRDefault="00B80FF8" w:rsidP="00D42627">
      <w:pPr>
        <w:spacing w:line="360" w:lineRule="auto"/>
        <w:rPr>
          <w:rFonts w:ascii="Verdana" w:hAnsi="Verdana"/>
          <w:lang w:val="en-US"/>
        </w:rPr>
      </w:pPr>
      <w:r w:rsidRPr="00D42627">
        <w:rPr>
          <w:rFonts w:ascii="Verdana" w:hAnsi="Verdana"/>
          <w:lang w:val="en-US"/>
        </w:rPr>
        <w:t xml:space="preserve">All translated versions have been uploaded in February 2013 at Folkuniversitetet Uppsala and made available through the Swedish program called </w:t>
      </w:r>
      <w:proofErr w:type="spellStart"/>
      <w:r w:rsidRPr="00D42627">
        <w:rPr>
          <w:rFonts w:ascii="Verdana" w:hAnsi="Verdana"/>
          <w:lang w:val="en-US"/>
        </w:rPr>
        <w:t>Netigate</w:t>
      </w:r>
      <w:proofErr w:type="spellEnd"/>
      <w:r w:rsidRPr="00D42627">
        <w:rPr>
          <w:rFonts w:ascii="Verdana" w:hAnsi="Verdana"/>
          <w:lang w:val="en-US"/>
        </w:rPr>
        <w:t xml:space="preserve">. The online questionnaire was made available up to April 2013 offering all partners the opportunity to send out an optional second invitation for participation. In general this has led to the number of respondents as was indicated in the original proposal (an </w:t>
      </w:r>
      <w:proofErr w:type="gramStart"/>
      <w:r w:rsidRPr="00D42627">
        <w:rPr>
          <w:rFonts w:ascii="Verdana" w:hAnsi="Verdana"/>
          <w:lang w:val="en-US"/>
        </w:rPr>
        <w:t>average  of</w:t>
      </w:r>
      <w:proofErr w:type="gramEnd"/>
      <w:r w:rsidRPr="00D42627">
        <w:rPr>
          <w:rFonts w:ascii="Verdana" w:hAnsi="Verdana"/>
          <w:lang w:val="en-US"/>
        </w:rPr>
        <w:t xml:space="preserve"> 50 or more teachers and managers). </w:t>
      </w:r>
      <w:r w:rsidR="008001CC" w:rsidRPr="00D42627">
        <w:rPr>
          <w:rFonts w:ascii="Verdana" w:hAnsi="Verdana"/>
          <w:lang w:val="en-US"/>
        </w:rPr>
        <w:t>Results of the findings have been presented in the September 2013 report “Short report on the outcomes re the online questionnaire on quality initiatives in the partner countries”.</w:t>
      </w:r>
    </w:p>
    <w:p w:rsidR="00B80FF8" w:rsidRPr="00D42627" w:rsidRDefault="008001CC" w:rsidP="00D42627">
      <w:pPr>
        <w:spacing w:line="360" w:lineRule="auto"/>
        <w:rPr>
          <w:rFonts w:ascii="Verdana" w:hAnsi="Verdana"/>
          <w:lang w:val="en-US"/>
        </w:rPr>
      </w:pPr>
      <w:r w:rsidRPr="00D42627">
        <w:rPr>
          <w:rFonts w:ascii="Verdana" w:hAnsi="Verdana"/>
          <w:lang w:val="en-US"/>
        </w:rPr>
        <w:t xml:space="preserve">Based on the outcomes of the first research a set of 6 </w:t>
      </w:r>
      <w:proofErr w:type="gramStart"/>
      <w:r w:rsidRPr="00D42627">
        <w:rPr>
          <w:rFonts w:ascii="Verdana" w:hAnsi="Verdana"/>
          <w:lang w:val="en-US"/>
        </w:rPr>
        <w:t>thesis</w:t>
      </w:r>
      <w:proofErr w:type="gramEnd"/>
      <w:r w:rsidRPr="00D42627">
        <w:rPr>
          <w:rFonts w:ascii="Verdana" w:hAnsi="Verdana"/>
          <w:lang w:val="en-US"/>
        </w:rPr>
        <w:t xml:space="preserve"> have been developed for discussing the research findings and collect input for the development of </w:t>
      </w:r>
      <w:r w:rsidR="00323131">
        <w:rPr>
          <w:rFonts w:ascii="Verdana" w:hAnsi="Verdana"/>
          <w:lang w:val="en-US"/>
        </w:rPr>
        <w:t xml:space="preserve">guidelines. The discussion was </w:t>
      </w:r>
      <w:r w:rsidRPr="00D42627">
        <w:rPr>
          <w:rFonts w:ascii="Verdana" w:hAnsi="Verdana"/>
          <w:lang w:val="en-US"/>
        </w:rPr>
        <w:t xml:space="preserve">planned to take place in work group sessions, seminars or other discussion forms which are suited best for the proposed target groups (teachers and managers) in the different countries. </w:t>
      </w:r>
      <w:r w:rsidR="009A277E" w:rsidRPr="00D42627">
        <w:rPr>
          <w:rFonts w:ascii="Verdana" w:hAnsi="Verdana"/>
          <w:lang w:val="en-US"/>
        </w:rPr>
        <w:t xml:space="preserve">Purpose of these meetings was to validate the first research findings and collect input for guidelines. </w:t>
      </w:r>
      <w:r w:rsidRPr="00D42627">
        <w:rPr>
          <w:rFonts w:ascii="Verdana" w:hAnsi="Verdana"/>
          <w:lang w:val="en-US"/>
        </w:rPr>
        <w:t xml:space="preserve">To assure for common procedures </w:t>
      </w:r>
      <w:r w:rsidR="005B5EF2" w:rsidRPr="00D42627">
        <w:rPr>
          <w:rFonts w:ascii="Verdana" w:hAnsi="Verdana"/>
          <w:lang w:val="en-US"/>
        </w:rPr>
        <w:t xml:space="preserve">in all partner countries </w:t>
      </w:r>
      <w:r w:rsidRPr="00D42627">
        <w:rPr>
          <w:rFonts w:ascii="Verdana" w:hAnsi="Verdana"/>
          <w:lang w:val="en-US"/>
        </w:rPr>
        <w:t>on information exchange, discussion and data collection a template has been developed</w:t>
      </w:r>
      <w:r w:rsidR="005B5EF2" w:rsidRPr="00D42627">
        <w:rPr>
          <w:rFonts w:ascii="Verdana" w:hAnsi="Verdana"/>
          <w:lang w:val="en-US"/>
        </w:rPr>
        <w:t>. T</w:t>
      </w:r>
      <w:r w:rsidR="009A277E" w:rsidRPr="00D42627">
        <w:rPr>
          <w:rFonts w:ascii="Verdana" w:hAnsi="Verdana"/>
          <w:lang w:val="en-US"/>
        </w:rPr>
        <w:t>his t</w:t>
      </w:r>
      <w:r w:rsidR="005B5EF2" w:rsidRPr="00D42627">
        <w:rPr>
          <w:rFonts w:ascii="Verdana" w:hAnsi="Verdana"/>
          <w:lang w:val="en-US"/>
        </w:rPr>
        <w:t xml:space="preserve">emplate was send to partners in September 2013 (see “General plan for discussion with peer groups and teachers”). </w:t>
      </w:r>
      <w:r w:rsidR="00323131">
        <w:rPr>
          <w:rFonts w:ascii="Verdana" w:hAnsi="Verdana"/>
          <w:lang w:val="en-US"/>
        </w:rPr>
        <w:t xml:space="preserve">Furthermore a template for </w:t>
      </w:r>
      <w:r w:rsidR="00323131">
        <w:rPr>
          <w:rFonts w:ascii="Verdana" w:hAnsi="Verdana"/>
          <w:lang w:val="en-US"/>
        </w:rPr>
        <w:lastRenderedPageBreak/>
        <w:t xml:space="preserve">a flyer for this event was developed by the Italian partner. </w:t>
      </w:r>
      <w:r w:rsidR="005B5EF2" w:rsidRPr="00D42627">
        <w:rPr>
          <w:rFonts w:ascii="Verdana" w:hAnsi="Verdana"/>
          <w:lang w:val="en-US"/>
        </w:rPr>
        <w:t xml:space="preserve">Workshops, </w:t>
      </w:r>
      <w:r w:rsidR="009A277E" w:rsidRPr="00D42627">
        <w:rPr>
          <w:rFonts w:ascii="Verdana" w:hAnsi="Verdana"/>
          <w:lang w:val="en-US"/>
        </w:rPr>
        <w:t xml:space="preserve">focus groups, </w:t>
      </w:r>
      <w:r w:rsidR="005B5EF2" w:rsidRPr="00D42627">
        <w:rPr>
          <w:rFonts w:ascii="Verdana" w:hAnsi="Verdana"/>
          <w:lang w:val="en-US"/>
        </w:rPr>
        <w:t xml:space="preserve">seminars, interviews and the like have been organized in the period from end of September till end of November 2013. Based on the template and an example report each partner has produced a standard report on own findings and has sent this to Quality Austria and </w:t>
      </w:r>
      <w:proofErr w:type="spellStart"/>
      <w:r w:rsidR="005B5EF2" w:rsidRPr="00D42627">
        <w:rPr>
          <w:rFonts w:ascii="Verdana" w:hAnsi="Verdana"/>
          <w:lang w:val="en-US"/>
        </w:rPr>
        <w:t>Revalento</w:t>
      </w:r>
      <w:proofErr w:type="spellEnd"/>
      <w:r w:rsidR="005B5EF2" w:rsidRPr="00D42627">
        <w:rPr>
          <w:rFonts w:ascii="Verdana" w:hAnsi="Verdana"/>
          <w:lang w:val="en-US"/>
        </w:rPr>
        <w:t>. First general findings of this stage of the project have been presented at the 3</w:t>
      </w:r>
      <w:r w:rsidR="005B5EF2" w:rsidRPr="00D42627">
        <w:rPr>
          <w:rFonts w:ascii="Verdana" w:hAnsi="Verdana"/>
          <w:vertAlign w:val="superscript"/>
          <w:lang w:val="en-US"/>
        </w:rPr>
        <w:t>rd</w:t>
      </w:r>
      <w:r w:rsidR="005B5EF2" w:rsidRPr="00D42627">
        <w:rPr>
          <w:rFonts w:ascii="Verdana" w:hAnsi="Verdana"/>
          <w:lang w:val="en-US"/>
        </w:rPr>
        <w:t xml:space="preserve"> transnational meeting of the project in December 2013 in Istanbul. Outcomes of this discussion as well as outcomes of each partner report have been used to prepare this current general report.   </w:t>
      </w:r>
      <w:r w:rsidRPr="00D42627">
        <w:rPr>
          <w:rFonts w:ascii="Verdana" w:hAnsi="Verdana"/>
          <w:lang w:val="en-US"/>
        </w:rPr>
        <w:t xml:space="preserve">  </w:t>
      </w:r>
    </w:p>
    <w:p w:rsidR="00B80FF8" w:rsidRPr="00D42627" w:rsidRDefault="00B80FF8" w:rsidP="00D42627">
      <w:pPr>
        <w:spacing w:line="360" w:lineRule="auto"/>
        <w:rPr>
          <w:rFonts w:ascii="Verdana" w:hAnsi="Verdana"/>
          <w:lang w:val="en-US"/>
        </w:rPr>
      </w:pPr>
    </w:p>
    <w:p w:rsidR="005B5EF2" w:rsidRPr="00D42627" w:rsidRDefault="005B5EF2" w:rsidP="00B80FF8">
      <w:pPr>
        <w:rPr>
          <w:rFonts w:ascii="Verdana" w:hAnsi="Verdana"/>
          <w:sz w:val="24"/>
          <w:szCs w:val="24"/>
        </w:rPr>
      </w:pPr>
    </w:p>
    <w:p w:rsidR="005B5EF2" w:rsidRPr="00D42627" w:rsidRDefault="005B5EF2" w:rsidP="005A5C00">
      <w:pPr>
        <w:pStyle w:val="Liststycke"/>
        <w:numPr>
          <w:ilvl w:val="0"/>
          <w:numId w:val="7"/>
        </w:numPr>
        <w:rPr>
          <w:rFonts w:ascii="Verdana" w:hAnsi="Verdana"/>
          <w:b/>
          <w:sz w:val="28"/>
          <w:szCs w:val="28"/>
        </w:rPr>
      </w:pPr>
      <w:r w:rsidRPr="00D42627">
        <w:rPr>
          <w:rFonts w:ascii="Verdana" w:hAnsi="Verdana"/>
          <w:b/>
          <w:sz w:val="28"/>
          <w:szCs w:val="28"/>
        </w:rPr>
        <w:t>Impact</w:t>
      </w:r>
      <w:r w:rsidR="000D41EC" w:rsidRPr="00D42627">
        <w:rPr>
          <w:rFonts w:ascii="Verdana" w:hAnsi="Verdana"/>
          <w:b/>
          <w:sz w:val="28"/>
          <w:szCs w:val="28"/>
        </w:rPr>
        <w:t xml:space="preserve"> of general procedure</w:t>
      </w:r>
    </w:p>
    <w:p w:rsidR="009A277E" w:rsidRPr="00D42627" w:rsidRDefault="009A277E" w:rsidP="00D42627">
      <w:pPr>
        <w:spacing w:line="360" w:lineRule="auto"/>
        <w:jc w:val="both"/>
        <w:rPr>
          <w:rFonts w:ascii="Verdana" w:hAnsi="Verdana"/>
        </w:rPr>
      </w:pPr>
      <w:r w:rsidRPr="00D42627">
        <w:rPr>
          <w:rFonts w:ascii="Verdana" w:hAnsi="Verdana"/>
        </w:rPr>
        <w:t>This section</w:t>
      </w:r>
      <w:r w:rsidR="00C017EC" w:rsidRPr="00D42627">
        <w:rPr>
          <w:rFonts w:ascii="Verdana" w:hAnsi="Verdana"/>
        </w:rPr>
        <w:t xml:space="preserve"> summarizes the partner results regarding the procedures followed in the different countries and on the number of participants.</w:t>
      </w:r>
      <w:r w:rsidR="000D41EC" w:rsidRPr="00D42627">
        <w:rPr>
          <w:rFonts w:ascii="Verdana" w:hAnsi="Verdana"/>
        </w:rPr>
        <w:t xml:space="preserve"> Most participants in the partner countries have received the first research findings as well as the different thesis in advance.</w:t>
      </w:r>
    </w:p>
    <w:p w:rsidR="005B5EF2" w:rsidRPr="00D42627" w:rsidRDefault="000B5734" w:rsidP="00D42627">
      <w:pPr>
        <w:spacing w:line="360" w:lineRule="auto"/>
        <w:jc w:val="both"/>
        <w:rPr>
          <w:rFonts w:ascii="Verdana" w:hAnsi="Verdana"/>
          <w:b/>
          <w:i/>
        </w:rPr>
      </w:pPr>
      <w:r w:rsidRPr="00D42627">
        <w:rPr>
          <w:rFonts w:ascii="Verdana" w:hAnsi="Verdana"/>
          <w:b/>
          <w:i/>
        </w:rPr>
        <w:t xml:space="preserve">3.1 </w:t>
      </w:r>
      <w:r w:rsidR="009A277E" w:rsidRPr="00D42627">
        <w:rPr>
          <w:rFonts w:ascii="Verdana" w:hAnsi="Verdana"/>
          <w:b/>
          <w:i/>
        </w:rPr>
        <w:t>Procedure:</w:t>
      </w:r>
    </w:p>
    <w:p w:rsidR="00C017EC" w:rsidRPr="00D42627" w:rsidRDefault="00C017EC" w:rsidP="00D42627">
      <w:pPr>
        <w:spacing w:line="360" w:lineRule="auto"/>
        <w:jc w:val="both"/>
        <w:rPr>
          <w:rFonts w:ascii="Verdana" w:hAnsi="Verdana"/>
        </w:rPr>
      </w:pPr>
      <w:r w:rsidRPr="00D42627">
        <w:rPr>
          <w:rFonts w:ascii="Verdana" w:hAnsi="Verdana"/>
        </w:rPr>
        <w:t>Austria: Invitations were sent out through email, phone-calls and personal invitations resulting in workshop run in November, with participants from Higher Vocational education and from secondary education. Discussion concentrated on thesis 4 and 5 (see below).</w:t>
      </w:r>
    </w:p>
    <w:p w:rsidR="005B5EF2" w:rsidRPr="00D42627" w:rsidRDefault="00C017EC" w:rsidP="00D42627">
      <w:pPr>
        <w:spacing w:line="360" w:lineRule="auto"/>
        <w:jc w:val="both"/>
        <w:rPr>
          <w:rFonts w:ascii="Verdana" w:hAnsi="Verdana"/>
        </w:rPr>
      </w:pPr>
      <w:r w:rsidRPr="00D42627">
        <w:rPr>
          <w:rFonts w:ascii="Verdana" w:hAnsi="Verdana"/>
        </w:rPr>
        <w:t>Belarus: As a nati</w:t>
      </w:r>
      <w:r w:rsidR="005A5C00" w:rsidRPr="00D42627">
        <w:rPr>
          <w:rFonts w:ascii="Verdana" w:hAnsi="Verdana"/>
        </w:rPr>
        <w:t>onal governmental institute RIPO</w:t>
      </w:r>
      <w:r w:rsidRPr="00D42627">
        <w:rPr>
          <w:rFonts w:ascii="Verdana" w:hAnsi="Verdana"/>
        </w:rPr>
        <w:t xml:space="preserve"> has invited VET institutes from all over the country. The group discussions have been part of </w:t>
      </w:r>
      <w:r w:rsidR="005A5C00" w:rsidRPr="00D42627">
        <w:rPr>
          <w:rFonts w:ascii="Verdana" w:hAnsi="Verdana"/>
        </w:rPr>
        <w:t>a more general programme of RIPO</w:t>
      </w:r>
      <w:r w:rsidRPr="00D42627">
        <w:rPr>
          <w:rFonts w:ascii="Verdana" w:hAnsi="Verdana"/>
        </w:rPr>
        <w:t xml:space="preserve"> on quality of education in Belarus</w:t>
      </w:r>
      <w:r w:rsidR="008143FE" w:rsidRPr="00D42627">
        <w:rPr>
          <w:rFonts w:ascii="Verdana" w:hAnsi="Verdana"/>
        </w:rPr>
        <w:t xml:space="preserve">. For this reason it was quite easy to attract large numbers of participants from technical vocational education, higher professional education and secondary education. A total of 4 peer group meetings were held during the period of September and October 2013. </w:t>
      </w:r>
      <w:r w:rsidRPr="00D42627">
        <w:rPr>
          <w:rFonts w:ascii="Verdana" w:hAnsi="Verdana"/>
        </w:rPr>
        <w:t xml:space="preserve"> </w:t>
      </w:r>
    </w:p>
    <w:p w:rsidR="00C017EC" w:rsidRPr="00D42627" w:rsidRDefault="00C017EC" w:rsidP="00D42627">
      <w:pPr>
        <w:spacing w:line="360" w:lineRule="auto"/>
        <w:jc w:val="both"/>
        <w:rPr>
          <w:rFonts w:ascii="Verdana" w:hAnsi="Verdana"/>
        </w:rPr>
      </w:pPr>
      <w:r w:rsidRPr="00D42627">
        <w:rPr>
          <w:rFonts w:ascii="Verdana" w:hAnsi="Verdana"/>
        </w:rPr>
        <w:t>Italy</w:t>
      </w:r>
      <w:r w:rsidR="008143FE" w:rsidRPr="00D42627">
        <w:rPr>
          <w:rFonts w:ascii="Verdana" w:hAnsi="Verdana"/>
        </w:rPr>
        <w:t>:</w:t>
      </w:r>
      <w:r w:rsidR="001B0629" w:rsidRPr="00D42627">
        <w:rPr>
          <w:rFonts w:ascii="Verdana" w:hAnsi="Verdana"/>
        </w:rPr>
        <w:t xml:space="preserve"> A mixture of approaches was used combining focus group work (10 sessions), face to face dialogue as well as a large conference. Thus USR </w:t>
      </w:r>
      <w:proofErr w:type="spellStart"/>
      <w:r w:rsidR="001B0629" w:rsidRPr="00D42627">
        <w:rPr>
          <w:rFonts w:ascii="Verdana" w:hAnsi="Verdana"/>
        </w:rPr>
        <w:t>Friulli</w:t>
      </w:r>
      <w:proofErr w:type="spellEnd"/>
      <w:r w:rsidR="001B0629" w:rsidRPr="00D42627">
        <w:rPr>
          <w:rFonts w:ascii="Verdana" w:hAnsi="Verdana"/>
        </w:rPr>
        <w:t xml:space="preserve"> </w:t>
      </w:r>
      <w:proofErr w:type="spellStart"/>
      <w:r w:rsidR="001B0629" w:rsidRPr="00D42627">
        <w:rPr>
          <w:rFonts w:ascii="Verdana" w:hAnsi="Verdana"/>
        </w:rPr>
        <w:lastRenderedPageBreak/>
        <w:t>Venezia</w:t>
      </w:r>
      <w:proofErr w:type="spellEnd"/>
      <w:r w:rsidR="001B0629" w:rsidRPr="00D42627">
        <w:rPr>
          <w:rFonts w:ascii="Verdana" w:hAnsi="Verdana"/>
        </w:rPr>
        <w:t xml:space="preserve"> </w:t>
      </w:r>
      <w:proofErr w:type="spellStart"/>
      <w:r w:rsidR="001B0629" w:rsidRPr="00D42627">
        <w:rPr>
          <w:rFonts w:ascii="Verdana" w:hAnsi="Verdana"/>
        </w:rPr>
        <w:t>Giullia</w:t>
      </w:r>
      <w:proofErr w:type="spellEnd"/>
      <w:r w:rsidR="001B0629" w:rsidRPr="00D42627">
        <w:rPr>
          <w:rFonts w:ascii="Verdana" w:hAnsi="Verdana"/>
        </w:rPr>
        <w:t xml:space="preserve"> involved participants from secondary education, (initial) VET, higher professional education as well as adult education in the period from late June till end of November 2013. </w:t>
      </w:r>
    </w:p>
    <w:p w:rsidR="00C017EC" w:rsidRPr="00D42627" w:rsidRDefault="00C017EC" w:rsidP="00D42627">
      <w:pPr>
        <w:spacing w:line="360" w:lineRule="auto"/>
        <w:jc w:val="both"/>
        <w:rPr>
          <w:rFonts w:ascii="Verdana" w:hAnsi="Verdana"/>
        </w:rPr>
      </w:pPr>
      <w:r w:rsidRPr="00D42627">
        <w:rPr>
          <w:rFonts w:ascii="Verdana" w:hAnsi="Verdana"/>
        </w:rPr>
        <w:t>Netherlands</w:t>
      </w:r>
      <w:r w:rsidR="008143FE" w:rsidRPr="00D42627">
        <w:rPr>
          <w:rFonts w:ascii="Verdana" w:hAnsi="Verdana"/>
        </w:rPr>
        <w:t>:</w:t>
      </w:r>
      <w:r w:rsidR="001B0629" w:rsidRPr="00D42627">
        <w:rPr>
          <w:rFonts w:ascii="Verdana" w:hAnsi="Verdana"/>
        </w:rPr>
        <w:t xml:space="preserve"> A mixture of approaches was used to attract participants from primary, secondary and initial vocational education as well as from higher professional education. Workshops were offered at a large</w:t>
      </w:r>
      <w:r w:rsidR="00323131">
        <w:rPr>
          <w:rFonts w:ascii="Verdana" w:hAnsi="Verdana"/>
        </w:rPr>
        <w:t xml:space="preserve"> international conference in </w:t>
      </w:r>
      <w:r w:rsidR="001B0629" w:rsidRPr="00D42627">
        <w:rPr>
          <w:rFonts w:ascii="Verdana" w:hAnsi="Verdana"/>
        </w:rPr>
        <w:t xml:space="preserve">September 2013. </w:t>
      </w:r>
      <w:r w:rsidR="000D41EC" w:rsidRPr="00D42627">
        <w:rPr>
          <w:rFonts w:ascii="Verdana" w:hAnsi="Verdana"/>
        </w:rPr>
        <w:t xml:space="preserve">Three focus group </w:t>
      </w:r>
      <w:r w:rsidR="001B0629" w:rsidRPr="00D42627">
        <w:rPr>
          <w:rFonts w:ascii="Verdana" w:hAnsi="Verdana"/>
        </w:rPr>
        <w:t>sessions have been organised in three different VET institutes, each time with manager as well as teachers. Additional information was collected through personal contacts, interviews and online reactions</w:t>
      </w:r>
      <w:r w:rsidR="000D41EC" w:rsidRPr="00D42627">
        <w:rPr>
          <w:rFonts w:ascii="Verdana" w:hAnsi="Verdana"/>
        </w:rPr>
        <w:t xml:space="preserve"> on the thesis in the period from September till end of November 2013 covering all 6 </w:t>
      </w:r>
      <w:proofErr w:type="gramStart"/>
      <w:r w:rsidR="000D41EC" w:rsidRPr="00D42627">
        <w:rPr>
          <w:rFonts w:ascii="Verdana" w:hAnsi="Verdana"/>
        </w:rPr>
        <w:t>thesis</w:t>
      </w:r>
      <w:proofErr w:type="gramEnd"/>
      <w:r w:rsidR="001B0629" w:rsidRPr="00D42627">
        <w:rPr>
          <w:rFonts w:ascii="Verdana" w:hAnsi="Verdana"/>
        </w:rPr>
        <w:t>.</w:t>
      </w:r>
      <w:r w:rsidR="005A5C00" w:rsidRPr="00D42627">
        <w:rPr>
          <w:rFonts w:ascii="Verdana" w:hAnsi="Verdana"/>
        </w:rPr>
        <w:t xml:space="preserve"> Also sector experts were involved</w:t>
      </w:r>
      <w:r w:rsidR="00323131">
        <w:rPr>
          <w:rFonts w:ascii="Verdana" w:hAnsi="Verdana"/>
        </w:rPr>
        <w:t>.</w:t>
      </w:r>
    </w:p>
    <w:p w:rsidR="00C017EC" w:rsidRPr="00D42627" w:rsidRDefault="00C017EC" w:rsidP="00D42627">
      <w:pPr>
        <w:spacing w:line="360" w:lineRule="auto"/>
        <w:jc w:val="both"/>
        <w:rPr>
          <w:rFonts w:ascii="Verdana" w:hAnsi="Verdana"/>
        </w:rPr>
      </w:pPr>
      <w:r w:rsidRPr="00D42627">
        <w:rPr>
          <w:rFonts w:ascii="Verdana" w:hAnsi="Verdana"/>
        </w:rPr>
        <w:t>Sweden</w:t>
      </w:r>
      <w:r w:rsidR="001176D6" w:rsidRPr="00D42627">
        <w:rPr>
          <w:rFonts w:ascii="Verdana" w:hAnsi="Verdana"/>
        </w:rPr>
        <w:t>:</w:t>
      </w:r>
      <w:r w:rsidR="000B5734" w:rsidRPr="00D42627">
        <w:rPr>
          <w:rFonts w:ascii="Verdana" w:hAnsi="Verdana"/>
        </w:rPr>
        <w:t xml:space="preserve"> Results are based on telephonic interviews with teachers and managers from Swedish VET institutes throughout the country in the period of September till November 2013. The telephonic interviews covered all 6 </w:t>
      </w:r>
      <w:proofErr w:type="gramStart"/>
      <w:r w:rsidR="000B5734" w:rsidRPr="00D42627">
        <w:rPr>
          <w:rFonts w:ascii="Verdana" w:hAnsi="Verdana"/>
        </w:rPr>
        <w:t>thesis</w:t>
      </w:r>
      <w:proofErr w:type="gramEnd"/>
      <w:r w:rsidR="000B5734" w:rsidRPr="00D42627">
        <w:rPr>
          <w:rFonts w:ascii="Verdana" w:hAnsi="Verdana"/>
        </w:rPr>
        <w:t xml:space="preserve">. </w:t>
      </w:r>
      <w:proofErr w:type="gramStart"/>
      <w:r w:rsidR="000B5734" w:rsidRPr="00D42627">
        <w:rPr>
          <w:rFonts w:ascii="Verdana" w:hAnsi="Verdana"/>
        </w:rPr>
        <w:t>Part of the findings are</w:t>
      </w:r>
      <w:proofErr w:type="gramEnd"/>
      <w:r w:rsidR="000B5734" w:rsidRPr="00D42627">
        <w:rPr>
          <w:rFonts w:ascii="Verdana" w:hAnsi="Verdana"/>
        </w:rPr>
        <w:t xml:space="preserve"> also collected during the international conference in Vasteras on 26</w:t>
      </w:r>
      <w:r w:rsidR="000B5734" w:rsidRPr="00D42627">
        <w:rPr>
          <w:rFonts w:ascii="Verdana" w:hAnsi="Verdana"/>
          <w:vertAlign w:val="superscript"/>
        </w:rPr>
        <w:t>th</w:t>
      </w:r>
      <w:r w:rsidR="000B5734" w:rsidRPr="00D42627">
        <w:rPr>
          <w:rFonts w:ascii="Verdana" w:hAnsi="Verdana"/>
        </w:rPr>
        <w:t xml:space="preserve"> of September 2013.</w:t>
      </w:r>
      <w:r w:rsidRPr="00D42627">
        <w:rPr>
          <w:rFonts w:ascii="Verdana" w:hAnsi="Verdana"/>
        </w:rPr>
        <w:t>Russia</w:t>
      </w:r>
      <w:r w:rsidR="000C22B3" w:rsidRPr="00D42627">
        <w:rPr>
          <w:rFonts w:ascii="Verdana" w:hAnsi="Verdana"/>
        </w:rPr>
        <w:t xml:space="preserve">: Discussion and workshops have been organized by the three partners participating from Russia (Kazan, Tomsk and Yaroslavl). </w:t>
      </w:r>
      <w:r w:rsidR="001176D6" w:rsidRPr="00D42627">
        <w:rPr>
          <w:rFonts w:ascii="Verdana" w:hAnsi="Verdana"/>
        </w:rPr>
        <w:t xml:space="preserve">Focus group was used as a general means for discussion although discussion was also organised through Skype due to distances. A total of five focus groups have been organized: 2 covered all </w:t>
      </w:r>
      <w:proofErr w:type="gramStart"/>
      <w:r w:rsidR="001176D6" w:rsidRPr="00D42627">
        <w:rPr>
          <w:rFonts w:ascii="Verdana" w:hAnsi="Verdana"/>
        </w:rPr>
        <w:t>thesis</w:t>
      </w:r>
      <w:proofErr w:type="gramEnd"/>
      <w:r w:rsidR="001176D6" w:rsidRPr="00D42627">
        <w:rPr>
          <w:rFonts w:ascii="Verdana" w:hAnsi="Verdana"/>
        </w:rPr>
        <w:t>, the others a selection. The focus groups covered participants from Higher Education, Vet organisations, training centres as well as representat</w:t>
      </w:r>
      <w:r w:rsidR="00323131">
        <w:rPr>
          <w:rFonts w:ascii="Verdana" w:hAnsi="Verdana"/>
        </w:rPr>
        <w:t xml:space="preserve">ives from 20 different cities. </w:t>
      </w:r>
      <w:r w:rsidR="001176D6" w:rsidRPr="00D42627">
        <w:rPr>
          <w:rFonts w:ascii="Verdana" w:hAnsi="Verdana"/>
        </w:rPr>
        <w:t xml:space="preserve">It is important to understand that </w:t>
      </w:r>
      <w:r w:rsidR="00323131">
        <w:rPr>
          <w:rFonts w:ascii="Verdana" w:hAnsi="Verdana"/>
        </w:rPr>
        <w:t xml:space="preserve">the </w:t>
      </w:r>
      <w:r w:rsidR="001176D6" w:rsidRPr="00D42627">
        <w:rPr>
          <w:rFonts w:ascii="Verdana" w:hAnsi="Verdana"/>
        </w:rPr>
        <w:t>dynamics regarding quality initiatives are totally different for education which addresses the real economy</w:t>
      </w:r>
      <w:r w:rsidR="000C22B3" w:rsidRPr="00D42627">
        <w:rPr>
          <w:rFonts w:ascii="Verdana" w:hAnsi="Verdana"/>
        </w:rPr>
        <w:t xml:space="preserve"> </w:t>
      </w:r>
      <w:r w:rsidR="001176D6" w:rsidRPr="00D42627">
        <w:rPr>
          <w:rFonts w:ascii="Verdana" w:hAnsi="Verdana"/>
        </w:rPr>
        <w:t>compared to the rest of the educational institutes. The first are more quality aware and quality drive</w:t>
      </w:r>
      <w:r w:rsidR="00323131">
        <w:rPr>
          <w:rFonts w:ascii="Verdana" w:hAnsi="Verdana"/>
        </w:rPr>
        <w:t>n</w:t>
      </w:r>
      <w:r w:rsidR="001176D6" w:rsidRPr="00D42627">
        <w:rPr>
          <w:rFonts w:ascii="Verdana" w:hAnsi="Verdana"/>
        </w:rPr>
        <w:t xml:space="preserve"> while the latter are more frustrated.</w:t>
      </w:r>
      <w:r w:rsidR="005A5C00" w:rsidRPr="00D42627">
        <w:rPr>
          <w:rFonts w:ascii="Verdana" w:hAnsi="Verdana"/>
        </w:rPr>
        <w:t xml:space="preserve"> </w:t>
      </w:r>
    </w:p>
    <w:p w:rsidR="00C017EC" w:rsidRPr="00D42627" w:rsidRDefault="00C017EC" w:rsidP="00D42627">
      <w:pPr>
        <w:spacing w:line="360" w:lineRule="auto"/>
        <w:jc w:val="both"/>
        <w:rPr>
          <w:rFonts w:ascii="Verdana" w:hAnsi="Verdana"/>
          <w:sz w:val="24"/>
          <w:szCs w:val="24"/>
        </w:rPr>
      </w:pPr>
      <w:r w:rsidRPr="00D42627">
        <w:rPr>
          <w:rFonts w:ascii="Verdana" w:hAnsi="Verdana"/>
        </w:rPr>
        <w:t>Turkey</w:t>
      </w:r>
      <w:r w:rsidR="000D41EC" w:rsidRPr="00D42627">
        <w:rPr>
          <w:rFonts w:ascii="Verdana" w:hAnsi="Verdana"/>
        </w:rPr>
        <w:t xml:space="preserve">: Through the regional network of </w:t>
      </w:r>
      <w:proofErr w:type="spellStart"/>
      <w:r w:rsidR="000D41EC" w:rsidRPr="00D42627">
        <w:rPr>
          <w:rFonts w:ascii="Verdana" w:hAnsi="Verdana"/>
        </w:rPr>
        <w:t>Beypazari</w:t>
      </w:r>
      <w:proofErr w:type="spellEnd"/>
      <w:r w:rsidR="000D41EC" w:rsidRPr="00D42627">
        <w:rPr>
          <w:rFonts w:ascii="Verdana" w:hAnsi="Verdana"/>
        </w:rPr>
        <w:t xml:space="preserve"> District Directorate a workshop has been offered to regional education for discussing main findings and quality in education. Three follow up sessions have been organised to discuss a selection of 3 out of 6 </w:t>
      </w:r>
      <w:proofErr w:type="gramStart"/>
      <w:r w:rsidR="000D41EC" w:rsidRPr="00D42627">
        <w:rPr>
          <w:rFonts w:ascii="Verdana" w:hAnsi="Verdana"/>
        </w:rPr>
        <w:t>thesis</w:t>
      </w:r>
      <w:proofErr w:type="gramEnd"/>
      <w:r w:rsidR="000D41EC" w:rsidRPr="00D42627">
        <w:rPr>
          <w:rFonts w:ascii="Verdana" w:hAnsi="Verdana"/>
        </w:rPr>
        <w:t xml:space="preserve">. </w:t>
      </w:r>
      <w:r w:rsidR="000C22B3" w:rsidRPr="00D42627">
        <w:rPr>
          <w:rFonts w:ascii="Verdana" w:hAnsi="Verdana"/>
        </w:rPr>
        <w:t xml:space="preserve">Promotion of the workshop and seminar through </w:t>
      </w:r>
      <w:r w:rsidR="000C22B3" w:rsidRPr="00D42627">
        <w:rPr>
          <w:rFonts w:ascii="Verdana" w:hAnsi="Verdana"/>
        </w:rPr>
        <w:lastRenderedPageBreak/>
        <w:t>direct contact and mail succeeded in attracting participants from mainly VET institutes.</w:t>
      </w:r>
      <w:r w:rsidR="000D41EC" w:rsidRPr="00D42627">
        <w:rPr>
          <w:rFonts w:ascii="Verdana" w:hAnsi="Verdana"/>
          <w:sz w:val="24"/>
          <w:szCs w:val="24"/>
        </w:rPr>
        <w:t xml:space="preserve">   </w:t>
      </w:r>
    </w:p>
    <w:p w:rsidR="00997C7B" w:rsidRPr="00D42627" w:rsidRDefault="00997C7B">
      <w:pPr>
        <w:rPr>
          <w:rFonts w:ascii="Verdana" w:hAnsi="Verdana"/>
          <w:sz w:val="24"/>
          <w:szCs w:val="24"/>
        </w:rPr>
      </w:pPr>
    </w:p>
    <w:p w:rsidR="005B5EF2" w:rsidRPr="00D42627" w:rsidRDefault="000B5734" w:rsidP="00D42627">
      <w:pPr>
        <w:spacing w:line="360" w:lineRule="auto"/>
        <w:rPr>
          <w:rFonts w:ascii="Verdana" w:hAnsi="Verdana"/>
          <w:b/>
          <w:i/>
        </w:rPr>
      </w:pPr>
      <w:r w:rsidRPr="00D42627">
        <w:rPr>
          <w:rFonts w:ascii="Verdana" w:hAnsi="Verdana"/>
          <w:b/>
          <w:i/>
        </w:rPr>
        <w:t xml:space="preserve">3.2 </w:t>
      </w:r>
      <w:r w:rsidR="009A277E" w:rsidRPr="00D42627">
        <w:rPr>
          <w:rFonts w:ascii="Verdana" w:hAnsi="Verdana"/>
          <w:b/>
          <w:i/>
        </w:rPr>
        <w:t>Participants</w:t>
      </w:r>
    </w:p>
    <w:p w:rsidR="005B5EF2" w:rsidRPr="00D42627" w:rsidRDefault="000B5734" w:rsidP="00D42627">
      <w:pPr>
        <w:spacing w:line="360" w:lineRule="auto"/>
        <w:rPr>
          <w:rFonts w:ascii="Verdana" w:hAnsi="Verdana"/>
        </w:rPr>
      </w:pPr>
      <w:r w:rsidRPr="00D42627">
        <w:rPr>
          <w:rFonts w:ascii="Verdana" w:hAnsi="Verdana"/>
        </w:rPr>
        <w:t>In the table below an overview is presented of all participants in the different partner countries.</w:t>
      </w:r>
    </w:p>
    <w:tbl>
      <w:tblPr>
        <w:tblStyle w:val="Tabellrutnt"/>
        <w:tblW w:w="0" w:type="auto"/>
        <w:tblLook w:val="04A0" w:firstRow="1" w:lastRow="0" w:firstColumn="1" w:lastColumn="0" w:noHBand="0" w:noVBand="1"/>
      </w:tblPr>
      <w:tblGrid>
        <w:gridCol w:w="3517"/>
        <w:gridCol w:w="735"/>
        <w:gridCol w:w="727"/>
        <w:gridCol w:w="715"/>
        <w:gridCol w:w="721"/>
        <w:gridCol w:w="724"/>
        <w:gridCol w:w="734"/>
        <w:gridCol w:w="731"/>
        <w:gridCol w:w="684"/>
      </w:tblGrid>
      <w:tr w:rsidR="00306F77" w:rsidTr="00891D3C">
        <w:tc>
          <w:tcPr>
            <w:tcW w:w="3517" w:type="dxa"/>
            <w:tcBorders>
              <w:bottom w:val="single" w:sz="4" w:space="0" w:color="auto"/>
            </w:tcBorders>
            <w:shd w:val="clear" w:color="auto" w:fill="C2D69B" w:themeFill="accent3" w:themeFillTint="99"/>
          </w:tcPr>
          <w:p w:rsidR="00306F77" w:rsidRDefault="00306F77" w:rsidP="008143FE">
            <w:pPr>
              <w:rPr>
                <w:b/>
                <w:sz w:val="24"/>
                <w:szCs w:val="24"/>
              </w:rPr>
            </w:pPr>
            <w:r w:rsidRPr="00306F77">
              <w:rPr>
                <w:b/>
                <w:sz w:val="24"/>
                <w:szCs w:val="24"/>
              </w:rPr>
              <w:t>Education / staff</w:t>
            </w:r>
          </w:p>
          <w:p w:rsidR="00891D3C" w:rsidRPr="00306F77" w:rsidRDefault="00891D3C" w:rsidP="008143FE">
            <w:pPr>
              <w:rPr>
                <w:b/>
                <w:sz w:val="24"/>
                <w:szCs w:val="24"/>
              </w:rPr>
            </w:pPr>
          </w:p>
        </w:tc>
        <w:tc>
          <w:tcPr>
            <w:tcW w:w="735" w:type="dxa"/>
            <w:tcBorders>
              <w:bottom w:val="single" w:sz="4" w:space="0" w:color="auto"/>
            </w:tcBorders>
            <w:shd w:val="clear" w:color="auto" w:fill="C2D69B" w:themeFill="accent3" w:themeFillTint="99"/>
          </w:tcPr>
          <w:p w:rsidR="00306F77" w:rsidRPr="00306F77" w:rsidRDefault="00306F77" w:rsidP="008143FE">
            <w:pPr>
              <w:rPr>
                <w:b/>
                <w:sz w:val="24"/>
                <w:szCs w:val="24"/>
              </w:rPr>
            </w:pPr>
            <w:r w:rsidRPr="00306F77">
              <w:rPr>
                <w:b/>
                <w:sz w:val="24"/>
                <w:szCs w:val="24"/>
              </w:rPr>
              <w:t>AU</w:t>
            </w:r>
          </w:p>
        </w:tc>
        <w:tc>
          <w:tcPr>
            <w:tcW w:w="727" w:type="dxa"/>
            <w:tcBorders>
              <w:bottom w:val="single" w:sz="4" w:space="0" w:color="auto"/>
            </w:tcBorders>
            <w:shd w:val="clear" w:color="auto" w:fill="C2D69B" w:themeFill="accent3" w:themeFillTint="99"/>
          </w:tcPr>
          <w:p w:rsidR="00306F77" w:rsidRPr="00306F77" w:rsidRDefault="00306F77" w:rsidP="008143FE">
            <w:pPr>
              <w:rPr>
                <w:b/>
                <w:sz w:val="24"/>
                <w:szCs w:val="24"/>
              </w:rPr>
            </w:pPr>
            <w:r w:rsidRPr="00306F77">
              <w:rPr>
                <w:b/>
                <w:sz w:val="24"/>
                <w:szCs w:val="24"/>
              </w:rPr>
              <w:t>BE</w:t>
            </w:r>
          </w:p>
        </w:tc>
        <w:tc>
          <w:tcPr>
            <w:tcW w:w="715" w:type="dxa"/>
            <w:tcBorders>
              <w:bottom w:val="single" w:sz="4" w:space="0" w:color="auto"/>
            </w:tcBorders>
            <w:shd w:val="clear" w:color="auto" w:fill="C2D69B" w:themeFill="accent3" w:themeFillTint="99"/>
          </w:tcPr>
          <w:p w:rsidR="00306F77" w:rsidRPr="00306F77" w:rsidRDefault="00306F77" w:rsidP="008143FE">
            <w:pPr>
              <w:rPr>
                <w:b/>
                <w:sz w:val="24"/>
                <w:szCs w:val="24"/>
              </w:rPr>
            </w:pPr>
            <w:r w:rsidRPr="00306F77">
              <w:rPr>
                <w:b/>
                <w:sz w:val="24"/>
                <w:szCs w:val="24"/>
              </w:rPr>
              <w:t>IT</w:t>
            </w:r>
          </w:p>
        </w:tc>
        <w:tc>
          <w:tcPr>
            <w:tcW w:w="721" w:type="dxa"/>
            <w:tcBorders>
              <w:bottom w:val="single" w:sz="4" w:space="0" w:color="auto"/>
            </w:tcBorders>
            <w:shd w:val="clear" w:color="auto" w:fill="C2D69B" w:themeFill="accent3" w:themeFillTint="99"/>
          </w:tcPr>
          <w:p w:rsidR="00306F77" w:rsidRPr="00306F77" w:rsidRDefault="00306F77" w:rsidP="008143FE">
            <w:pPr>
              <w:rPr>
                <w:b/>
                <w:sz w:val="24"/>
                <w:szCs w:val="24"/>
              </w:rPr>
            </w:pPr>
            <w:proofErr w:type="spellStart"/>
            <w:r w:rsidRPr="00306F77">
              <w:rPr>
                <w:b/>
                <w:sz w:val="24"/>
                <w:szCs w:val="24"/>
              </w:rPr>
              <w:t>Nl</w:t>
            </w:r>
            <w:proofErr w:type="spellEnd"/>
          </w:p>
        </w:tc>
        <w:tc>
          <w:tcPr>
            <w:tcW w:w="724" w:type="dxa"/>
            <w:tcBorders>
              <w:bottom w:val="single" w:sz="4" w:space="0" w:color="auto"/>
            </w:tcBorders>
            <w:shd w:val="clear" w:color="auto" w:fill="C2D69B" w:themeFill="accent3" w:themeFillTint="99"/>
          </w:tcPr>
          <w:p w:rsidR="00306F77" w:rsidRPr="00306F77" w:rsidRDefault="00306F77" w:rsidP="008143FE">
            <w:pPr>
              <w:rPr>
                <w:b/>
                <w:sz w:val="24"/>
                <w:szCs w:val="24"/>
              </w:rPr>
            </w:pPr>
            <w:r w:rsidRPr="00306F77">
              <w:rPr>
                <w:b/>
                <w:sz w:val="24"/>
                <w:szCs w:val="24"/>
              </w:rPr>
              <w:t>SE</w:t>
            </w:r>
          </w:p>
        </w:tc>
        <w:tc>
          <w:tcPr>
            <w:tcW w:w="734" w:type="dxa"/>
            <w:tcBorders>
              <w:bottom w:val="single" w:sz="4" w:space="0" w:color="auto"/>
            </w:tcBorders>
            <w:shd w:val="clear" w:color="auto" w:fill="C2D69B" w:themeFill="accent3" w:themeFillTint="99"/>
          </w:tcPr>
          <w:p w:rsidR="00306F77" w:rsidRPr="00306F77" w:rsidRDefault="00306F77" w:rsidP="008143FE">
            <w:pPr>
              <w:rPr>
                <w:b/>
                <w:sz w:val="24"/>
                <w:szCs w:val="24"/>
              </w:rPr>
            </w:pPr>
            <w:r w:rsidRPr="00306F77">
              <w:rPr>
                <w:b/>
                <w:sz w:val="24"/>
                <w:szCs w:val="24"/>
              </w:rPr>
              <w:t>RU</w:t>
            </w:r>
          </w:p>
        </w:tc>
        <w:tc>
          <w:tcPr>
            <w:tcW w:w="731" w:type="dxa"/>
            <w:tcBorders>
              <w:bottom w:val="single" w:sz="4" w:space="0" w:color="auto"/>
            </w:tcBorders>
            <w:shd w:val="clear" w:color="auto" w:fill="C2D69B" w:themeFill="accent3" w:themeFillTint="99"/>
          </w:tcPr>
          <w:p w:rsidR="00306F77" w:rsidRPr="00306F77" w:rsidRDefault="00306F77" w:rsidP="008143FE">
            <w:pPr>
              <w:rPr>
                <w:b/>
                <w:sz w:val="24"/>
                <w:szCs w:val="24"/>
              </w:rPr>
            </w:pPr>
            <w:r w:rsidRPr="00306F77">
              <w:rPr>
                <w:b/>
                <w:sz w:val="24"/>
                <w:szCs w:val="24"/>
              </w:rPr>
              <w:t>TU</w:t>
            </w:r>
          </w:p>
        </w:tc>
        <w:tc>
          <w:tcPr>
            <w:tcW w:w="684" w:type="dxa"/>
            <w:tcBorders>
              <w:bottom w:val="single" w:sz="4" w:space="0" w:color="auto"/>
            </w:tcBorders>
            <w:shd w:val="clear" w:color="auto" w:fill="C2D69B" w:themeFill="accent3" w:themeFillTint="99"/>
          </w:tcPr>
          <w:p w:rsidR="00306F77" w:rsidRPr="00306F77" w:rsidRDefault="00306F77" w:rsidP="008143FE">
            <w:pPr>
              <w:rPr>
                <w:b/>
                <w:sz w:val="24"/>
                <w:szCs w:val="24"/>
              </w:rPr>
            </w:pPr>
            <w:r w:rsidRPr="00306F77">
              <w:rPr>
                <w:b/>
                <w:sz w:val="24"/>
                <w:szCs w:val="24"/>
              </w:rPr>
              <w:t>Tot:</w:t>
            </w:r>
          </w:p>
        </w:tc>
      </w:tr>
      <w:tr w:rsidR="00306F77" w:rsidTr="00306F77">
        <w:tc>
          <w:tcPr>
            <w:tcW w:w="3517" w:type="dxa"/>
            <w:shd w:val="clear" w:color="auto" w:fill="FBD4B4" w:themeFill="accent6" w:themeFillTint="66"/>
          </w:tcPr>
          <w:p w:rsidR="00306F77" w:rsidRDefault="00306F77" w:rsidP="008143FE">
            <w:pPr>
              <w:rPr>
                <w:sz w:val="24"/>
                <w:szCs w:val="24"/>
              </w:rPr>
            </w:pPr>
            <w:r>
              <w:rPr>
                <w:sz w:val="24"/>
                <w:szCs w:val="24"/>
              </w:rPr>
              <w:t>Primary, total:</w:t>
            </w:r>
          </w:p>
        </w:tc>
        <w:tc>
          <w:tcPr>
            <w:tcW w:w="735" w:type="dxa"/>
            <w:shd w:val="clear" w:color="auto" w:fill="FBD4B4" w:themeFill="accent6" w:themeFillTint="66"/>
          </w:tcPr>
          <w:p w:rsidR="00306F77" w:rsidRDefault="00306F77" w:rsidP="008143FE">
            <w:pPr>
              <w:rPr>
                <w:sz w:val="24"/>
                <w:szCs w:val="24"/>
              </w:rPr>
            </w:pPr>
          </w:p>
        </w:tc>
        <w:tc>
          <w:tcPr>
            <w:tcW w:w="727" w:type="dxa"/>
            <w:shd w:val="clear" w:color="auto" w:fill="FBD4B4" w:themeFill="accent6" w:themeFillTint="66"/>
          </w:tcPr>
          <w:p w:rsidR="00306F77" w:rsidRDefault="00306F77" w:rsidP="008143FE">
            <w:pPr>
              <w:rPr>
                <w:sz w:val="24"/>
                <w:szCs w:val="24"/>
              </w:rPr>
            </w:pPr>
          </w:p>
        </w:tc>
        <w:tc>
          <w:tcPr>
            <w:tcW w:w="715" w:type="dxa"/>
            <w:shd w:val="clear" w:color="auto" w:fill="FBD4B4" w:themeFill="accent6" w:themeFillTint="66"/>
          </w:tcPr>
          <w:p w:rsidR="00306F77" w:rsidRDefault="00306F77" w:rsidP="008143FE">
            <w:pPr>
              <w:rPr>
                <w:sz w:val="24"/>
                <w:szCs w:val="24"/>
              </w:rPr>
            </w:pPr>
          </w:p>
        </w:tc>
        <w:tc>
          <w:tcPr>
            <w:tcW w:w="721" w:type="dxa"/>
            <w:shd w:val="clear" w:color="auto" w:fill="FBD4B4" w:themeFill="accent6" w:themeFillTint="66"/>
          </w:tcPr>
          <w:p w:rsidR="00306F77" w:rsidRDefault="00306F77" w:rsidP="008143FE">
            <w:pPr>
              <w:rPr>
                <w:sz w:val="24"/>
                <w:szCs w:val="24"/>
              </w:rPr>
            </w:pPr>
            <w:r>
              <w:rPr>
                <w:sz w:val="24"/>
                <w:szCs w:val="24"/>
              </w:rPr>
              <w:t>2</w:t>
            </w:r>
          </w:p>
        </w:tc>
        <w:tc>
          <w:tcPr>
            <w:tcW w:w="724" w:type="dxa"/>
            <w:shd w:val="clear" w:color="auto" w:fill="FBD4B4" w:themeFill="accent6" w:themeFillTint="66"/>
          </w:tcPr>
          <w:p w:rsidR="00306F77" w:rsidRDefault="00306F77" w:rsidP="008143FE">
            <w:pPr>
              <w:rPr>
                <w:sz w:val="24"/>
                <w:szCs w:val="24"/>
              </w:rPr>
            </w:pPr>
          </w:p>
        </w:tc>
        <w:tc>
          <w:tcPr>
            <w:tcW w:w="734" w:type="dxa"/>
            <w:shd w:val="clear" w:color="auto" w:fill="FBD4B4" w:themeFill="accent6" w:themeFillTint="66"/>
          </w:tcPr>
          <w:p w:rsidR="00306F77" w:rsidRDefault="00306F77" w:rsidP="008143FE">
            <w:pPr>
              <w:rPr>
                <w:sz w:val="24"/>
                <w:szCs w:val="24"/>
              </w:rPr>
            </w:pPr>
          </w:p>
        </w:tc>
        <w:tc>
          <w:tcPr>
            <w:tcW w:w="731" w:type="dxa"/>
            <w:shd w:val="clear" w:color="auto" w:fill="FBD4B4" w:themeFill="accent6" w:themeFillTint="66"/>
          </w:tcPr>
          <w:p w:rsidR="00306F77" w:rsidRDefault="00306F77" w:rsidP="008143FE">
            <w:pPr>
              <w:rPr>
                <w:sz w:val="24"/>
                <w:szCs w:val="24"/>
              </w:rPr>
            </w:pPr>
          </w:p>
        </w:tc>
        <w:tc>
          <w:tcPr>
            <w:tcW w:w="684" w:type="dxa"/>
            <w:shd w:val="clear" w:color="auto" w:fill="FBD4B4" w:themeFill="accent6" w:themeFillTint="66"/>
          </w:tcPr>
          <w:p w:rsidR="00306F77" w:rsidRDefault="00197427" w:rsidP="008143FE">
            <w:pPr>
              <w:rPr>
                <w:sz w:val="24"/>
                <w:szCs w:val="24"/>
              </w:rPr>
            </w:pPr>
            <w:r>
              <w:rPr>
                <w:sz w:val="24"/>
                <w:szCs w:val="24"/>
              </w:rPr>
              <w:t>2</w:t>
            </w:r>
          </w:p>
        </w:tc>
      </w:tr>
      <w:tr w:rsidR="00306F77" w:rsidTr="00306F77">
        <w:tc>
          <w:tcPr>
            <w:tcW w:w="3517" w:type="dxa"/>
          </w:tcPr>
          <w:p w:rsidR="00306F77" w:rsidRPr="00997C7B" w:rsidRDefault="00306F77" w:rsidP="00997C7B">
            <w:pPr>
              <w:pStyle w:val="Liststycke"/>
              <w:numPr>
                <w:ilvl w:val="0"/>
                <w:numId w:val="5"/>
              </w:numPr>
              <w:rPr>
                <w:sz w:val="24"/>
                <w:szCs w:val="24"/>
              </w:rPr>
            </w:pPr>
            <w:r>
              <w:rPr>
                <w:sz w:val="24"/>
                <w:szCs w:val="24"/>
              </w:rPr>
              <w:t>managers</w:t>
            </w:r>
          </w:p>
        </w:tc>
        <w:tc>
          <w:tcPr>
            <w:tcW w:w="735" w:type="dxa"/>
          </w:tcPr>
          <w:p w:rsidR="00306F77" w:rsidRDefault="00306F77" w:rsidP="008143FE">
            <w:pPr>
              <w:rPr>
                <w:sz w:val="24"/>
                <w:szCs w:val="24"/>
              </w:rPr>
            </w:pPr>
          </w:p>
        </w:tc>
        <w:tc>
          <w:tcPr>
            <w:tcW w:w="727" w:type="dxa"/>
          </w:tcPr>
          <w:p w:rsidR="00306F77" w:rsidRDefault="00306F77" w:rsidP="008143FE">
            <w:pPr>
              <w:rPr>
                <w:sz w:val="24"/>
                <w:szCs w:val="24"/>
              </w:rPr>
            </w:pPr>
          </w:p>
        </w:tc>
        <w:tc>
          <w:tcPr>
            <w:tcW w:w="715" w:type="dxa"/>
          </w:tcPr>
          <w:p w:rsidR="00306F77" w:rsidRDefault="00306F77" w:rsidP="008143FE">
            <w:pPr>
              <w:rPr>
                <w:sz w:val="24"/>
                <w:szCs w:val="24"/>
              </w:rPr>
            </w:pPr>
          </w:p>
        </w:tc>
        <w:tc>
          <w:tcPr>
            <w:tcW w:w="721" w:type="dxa"/>
          </w:tcPr>
          <w:p w:rsidR="00306F77" w:rsidRDefault="00306F77" w:rsidP="008143FE">
            <w:pPr>
              <w:rPr>
                <w:sz w:val="24"/>
                <w:szCs w:val="24"/>
              </w:rPr>
            </w:pPr>
          </w:p>
        </w:tc>
        <w:tc>
          <w:tcPr>
            <w:tcW w:w="724" w:type="dxa"/>
          </w:tcPr>
          <w:p w:rsidR="00306F77" w:rsidRDefault="00306F77" w:rsidP="008143FE">
            <w:pPr>
              <w:rPr>
                <w:sz w:val="24"/>
                <w:szCs w:val="24"/>
              </w:rPr>
            </w:pPr>
          </w:p>
        </w:tc>
        <w:tc>
          <w:tcPr>
            <w:tcW w:w="734" w:type="dxa"/>
          </w:tcPr>
          <w:p w:rsidR="00306F77" w:rsidRDefault="00306F77" w:rsidP="008143FE">
            <w:pPr>
              <w:rPr>
                <w:sz w:val="24"/>
                <w:szCs w:val="24"/>
              </w:rPr>
            </w:pPr>
          </w:p>
        </w:tc>
        <w:tc>
          <w:tcPr>
            <w:tcW w:w="731" w:type="dxa"/>
          </w:tcPr>
          <w:p w:rsidR="00306F77" w:rsidRDefault="00306F77" w:rsidP="008143FE">
            <w:pPr>
              <w:rPr>
                <w:sz w:val="24"/>
                <w:szCs w:val="24"/>
              </w:rPr>
            </w:pPr>
          </w:p>
        </w:tc>
        <w:tc>
          <w:tcPr>
            <w:tcW w:w="684" w:type="dxa"/>
          </w:tcPr>
          <w:p w:rsidR="00306F77" w:rsidRDefault="00306F77" w:rsidP="008143FE">
            <w:pPr>
              <w:rPr>
                <w:sz w:val="24"/>
                <w:szCs w:val="24"/>
              </w:rPr>
            </w:pPr>
          </w:p>
        </w:tc>
      </w:tr>
      <w:tr w:rsidR="00306F77" w:rsidTr="00306F77">
        <w:tc>
          <w:tcPr>
            <w:tcW w:w="3517" w:type="dxa"/>
            <w:tcBorders>
              <w:bottom w:val="single" w:sz="4" w:space="0" w:color="auto"/>
            </w:tcBorders>
          </w:tcPr>
          <w:p w:rsidR="00306F77" w:rsidRPr="00997C7B" w:rsidRDefault="00306F77" w:rsidP="00997C7B">
            <w:pPr>
              <w:pStyle w:val="Liststycke"/>
              <w:numPr>
                <w:ilvl w:val="0"/>
                <w:numId w:val="5"/>
              </w:numPr>
              <w:rPr>
                <w:sz w:val="24"/>
                <w:szCs w:val="24"/>
              </w:rPr>
            </w:pPr>
            <w:r>
              <w:rPr>
                <w:sz w:val="24"/>
                <w:szCs w:val="24"/>
              </w:rPr>
              <w:t>teachers</w:t>
            </w:r>
          </w:p>
        </w:tc>
        <w:tc>
          <w:tcPr>
            <w:tcW w:w="735" w:type="dxa"/>
            <w:tcBorders>
              <w:bottom w:val="single" w:sz="4" w:space="0" w:color="auto"/>
            </w:tcBorders>
          </w:tcPr>
          <w:p w:rsidR="00306F77" w:rsidRDefault="00306F77" w:rsidP="008143FE">
            <w:pPr>
              <w:rPr>
                <w:sz w:val="24"/>
                <w:szCs w:val="24"/>
              </w:rPr>
            </w:pPr>
          </w:p>
        </w:tc>
        <w:tc>
          <w:tcPr>
            <w:tcW w:w="727" w:type="dxa"/>
            <w:tcBorders>
              <w:bottom w:val="single" w:sz="4" w:space="0" w:color="auto"/>
            </w:tcBorders>
          </w:tcPr>
          <w:p w:rsidR="00306F77" w:rsidRDefault="00306F77" w:rsidP="008143FE">
            <w:pPr>
              <w:rPr>
                <w:sz w:val="24"/>
                <w:szCs w:val="24"/>
              </w:rPr>
            </w:pPr>
          </w:p>
        </w:tc>
        <w:tc>
          <w:tcPr>
            <w:tcW w:w="715" w:type="dxa"/>
            <w:tcBorders>
              <w:bottom w:val="single" w:sz="4" w:space="0" w:color="auto"/>
            </w:tcBorders>
          </w:tcPr>
          <w:p w:rsidR="00306F77" w:rsidRDefault="00306F77" w:rsidP="008143FE">
            <w:pPr>
              <w:rPr>
                <w:sz w:val="24"/>
                <w:szCs w:val="24"/>
              </w:rPr>
            </w:pPr>
          </w:p>
        </w:tc>
        <w:tc>
          <w:tcPr>
            <w:tcW w:w="721" w:type="dxa"/>
            <w:tcBorders>
              <w:bottom w:val="single" w:sz="4" w:space="0" w:color="auto"/>
            </w:tcBorders>
          </w:tcPr>
          <w:p w:rsidR="00306F77" w:rsidRDefault="00306F77" w:rsidP="008143FE">
            <w:pPr>
              <w:rPr>
                <w:sz w:val="24"/>
                <w:szCs w:val="24"/>
              </w:rPr>
            </w:pPr>
            <w:r>
              <w:rPr>
                <w:sz w:val="24"/>
                <w:szCs w:val="24"/>
              </w:rPr>
              <w:t>2</w:t>
            </w:r>
          </w:p>
        </w:tc>
        <w:tc>
          <w:tcPr>
            <w:tcW w:w="724" w:type="dxa"/>
            <w:tcBorders>
              <w:bottom w:val="single" w:sz="4" w:space="0" w:color="auto"/>
            </w:tcBorders>
          </w:tcPr>
          <w:p w:rsidR="00306F77" w:rsidRDefault="00306F77" w:rsidP="008143FE">
            <w:pPr>
              <w:rPr>
                <w:sz w:val="24"/>
                <w:szCs w:val="24"/>
              </w:rPr>
            </w:pPr>
          </w:p>
        </w:tc>
        <w:tc>
          <w:tcPr>
            <w:tcW w:w="734" w:type="dxa"/>
            <w:tcBorders>
              <w:bottom w:val="single" w:sz="4" w:space="0" w:color="auto"/>
            </w:tcBorders>
          </w:tcPr>
          <w:p w:rsidR="00306F77" w:rsidRDefault="00306F77" w:rsidP="008143FE">
            <w:pPr>
              <w:rPr>
                <w:sz w:val="24"/>
                <w:szCs w:val="24"/>
              </w:rPr>
            </w:pPr>
          </w:p>
        </w:tc>
        <w:tc>
          <w:tcPr>
            <w:tcW w:w="731" w:type="dxa"/>
            <w:tcBorders>
              <w:bottom w:val="single" w:sz="4" w:space="0" w:color="auto"/>
            </w:tcBorders>
          </w:tcPr>
          <w:p w:rsidR="00306F77" w:rsidRDefault="00306F77" w:rsidP="008143FE">
            <w:pPr>
              <w:rPr>
                <w:sz w:val="24"/>
                <w:szCs w:val="24"/>
              </w:rPr>
            </w:pPr>
          </w:p>
        </w:tc>
        <w:tc>
          <w:tcPr>
            <w:tcW w:w="684" w:type="dxa"/>
            <w:tcBorders>
              <w:bottom w:val="single" w:sz="4" w:space="0" w:color="auto"/>
            </w:tcBorders>
          </w:tcPr>
          <w:p w:rsidR="00306F77" w:rsidRDefault="00306F77" w:rsidP="008143FE">
            <w:pPr>
              <w:rPr>
                <w:sz w:val="24"/>
                <w:szCs w:val="24"/>
              </w:rPr>
            </w:pPr>
          </w:p>
        </w:tc>
      </w:tr>
      <w:tr w:rsidR="00306F77" w:rsidTr="00306F77">
        <w:tc>
          <w:tcPr>
            <w:tcW w:w="3517" w:type="dxa"/>
            <w:shd w:val="clear" w:color="auto" w:fill="FBD4B4" w:themeFill="accent6" w:themeFillTint="66"/>
          </w:tcPr>
          <w:p w:rsidR="00306F77" w:rsidRDefault="00306F77" w:rsidP="008143FE">
            <w:pPr>
              <w:rPr>
                <w:sz w:val="24"/>
                <w:szCs w:val="24"/>
              </w:rPr>
            </w:pPr>
            <w:r>
              <w:rPr>
                <w:sz w:val="24"/>
                <w:szCs w:val="24"/>
              </w:rPr>
              <w:t>Secondary, total</w:t>
            </w:r>
          </w:p>
        </w:tc>
        <w:tc>
          <w:tcPr>
            <w:tcW w:w="735" w:type="dxa"/>
            <w:shd w:val="clear" w:color="auto" w:fill="FBD4B4" w:themeFill="accent6" w:themeFillTint="66"/>
          </w:tcPr>
          <w:p w:rsidR="00306F77" w:rsidRDefault="00197427" w:rsidP="008143FE">
            <w:pPr>
              <w:rPr>
                <w:sz w:val="24"/>
                <w:szCs w:val="24"/>
              </w:rPr>
            </w:pPr>
            <w:r>
              <w:rPr>
                <w:sz w:val="24"/>
                <w:szCs w:val="24"/>
              </w:rPr>
              <w:t>3</w:t>
            </w:r>
          </w:p>
        </w:tc>
        <w:tc>
          <w:tcPr>
            <w:tcW w:w="727" w:type="dxa"/>
            <w:shd w:val="clear" w:color="auto" w:fill="FBD4B4" w:themeFill="accent6" w:themeFillTint="66"/>
          </w:tcPr>
          <w:p w:rsidR="00306F77" w:rsidRDefault="00306F77" w:rsidP="008143FE">
            <w:pPr>
              <w:rPr>
                <w:sz w:val="24"/>
                <w:szCs w:val="24"/>
              </w:rPr>
            </w:pPr>
          </w:p>
        </w:tc>
        <w:tc>
          <w:tcPr>
            <w:tcW w:w="715" w:type="dxa"/>
            <w:shd w:val="clear" w:color="auto" w:fill="FBD4B4" w:themeFill="accent6" w:themeFillTint="66"/>
          </w:tcPr>
          <w:p w:rsidR="00306F77" w:rsidRDefault="00306F77" w:rsidP="008143FE">
            <w:pPr>
              <w:rPr>
                <w:sz w:val="24"/>
                <w:szCs w:val="24"/>
              </w:rPr>
            </w:pPr>
            <w:r>
              <w:rPr>
                <w:sz w:val="24"/>
                <w:szCs w:val="24"/>
              </w:rPr>
              <w:t>122</w:t>
            </w:r>
          </w:p>
        </w:tc>
        <w:tc>
          <w:tcPr>
            <w:tcW w:w="721" w:type="dxa"/>
            <w:shd w:val="clear" w:color="auto" w:fill="FBD4B4" w:themeFill="accent6" w:themeFillTint="66"/>
          </w:tcPr>
          <w:p w:rsidR="00306F77" w:rsidRDefault="00306F77" w:rsidP="008143FE">
            <w:pPr>
              <w:rPr>
                <w:sz w:val="24"/>
                <w:szCs w:val="24"/>
              </w:rPr>
            </w:pPr>
            <w:r>
              <w:rPr>
                <w:sz w:val="24"/>
                <w:szCs w:val="24"/>
              </w:rPr>
              <w:t>3</w:t>
            </w:r>
          </w:p>
        </w:tc>
        <w:tc>
          <w:tcPr>
            <w:tcW w:w="724" w:type="dxa"/>
            <w:shd w:val="clear" w:color="auto" w:fill="FBD4B4" w:themeFill="accent6" w:themeFillTint="66"/>
          </w:tcPr>
          <w:p w:rsidR="00306F77" w:rsidRDefault="00306F77" w:rsidP="008143FE">
            <w:pPr>
              <w:rPr>
                <w:sz w:val="24"/>
                <w:szCs w:val="24"/>
              </w:rPr>
            </w:pPr>
          </w:p>
        </w:tc>
        <w:tc>
          <w:tcPr>
            <w:tcW w:w="734" w:type="dxa"/>
            <w:shd w:val="clear" w:color="auto" w:fill="FBD4B4" w:themeFill="accent6" w:themeFillTint="66"/>
          </w:tcPr>
          <w:p w:rsidR="00306F77" w:rsidRDefault="00197427" w:rsidP="008143FE">
            <w:pPr>
              <w:rPr>
                <w:sz w:val="24"/>
                <w:szCs w:val="24"/>
              </w:rPr>
            </w:pPr>
            <w:r>
              <w:rPr>
                <w:sz w:val="24"/>
                <w:szCs w:val="24"/>
              </w:rPr>
              <w:t>18</w:t>
            </w:r>
          </w:p>
        </w:tc>
        <w:tc>
          <w:tcPr>
            <w:tcW w:w="731" w:type="dxa"/>
            <w:shd w:val="clear" w:color="auto" w:fill="FBD4B4" w:themeFill="accent6" w:themeFillTint="66"/>
          </w:tcPr>
          <w:p w:rsidR="00306F77" w:rsidRDefault="00306F77" w:rsidP="008143FE">
            <w:pPr>
              <w:rPr>
                <w:sz w:val="24"/>
                <w:szCs w:val="24"/>
              </w:rPr>
            </w:pPr>
          </w:p>
        </w:tc>
        <w:tc>
          <w:tcPr>
            <w:tcW w:w="684" w:type="dxa"/>
            <w:shd w:val="clear" w:color="auto" w:fill="FBD4B4" w:themeFill="accent6" w:themeFillTint="66"/>
          </w:tcPr>
          <w:p w:rsidR="00306F77" w:rsidRDefault="00197427" w:rsidP="008143FE">
            <w:pPr>
              <w:rPr>
                <w:sz w:val="24"/>
                <w:szCs w:val="24"/>
              </w:rPr>
            </w:pPr>
            <w:r>
              <w:rPr>
                <w:sz w:val="24"/>
                <w:szCs w:val="24"/>
              </w:rPr>
              <w:t>146</w:t>
            </w:r>
          </w:p>
        </w:tc>
      </w:tr>
      <w:tr w:rsidR="00306F77" w:rsidTr="00306F77">
        <w:tc>
          <w:tcPr>
            <w:tcW w:w="3517" w:type="dxa"/>
          </w:tcPr>
          <w:p w:rsidR="00306F77" w:rsidRPr="00997C7B" w:rsidRDefault="00306F77" w:rsidP="00997C7B">
            <w:pPr>
              <w:pStyle w:val="Liststycke"/>
              <w:numPr>
                <w:ilvl w:val="0"/>
                <w:numId w:val="5"/>
              </w:numPr>
              <w:rPr>
                <w:sz w:val="24"/>
                <w:szCs w:val="24"/>
              </w:rPr>
            </w:pPr>
            <w:r>
              <w:rPr>
                <w:sz w:val="24"/>
                <w:szCs w:val="24"/>
              </w:rPr>
              <w:t>managers</w:t>
            </w:r>
          </w:p>
        </w:tc>
        <w:tc>
          <w:tcPr>
            <w:tcW w:w="735" w:type="dxa"/>
          </w:tcPr>
          <w:p w:rsidR="00306F77" w:rsidRDefault="00306F77" w:rsidP="008143FE">
            <w:pPr>
              <w:rPr>
                <w:sz w:val="24"/>
                <w:szCs w:val="24"/>
              </w:rPr>
            </w:pPr>
          </w:p>
        </w:tc>
        <w:tc>
          <w:tcPr>
            <w:tcW w:w="727" w:type="dxa"/>
          </w:tcPr>
          <w:p w:rsidR="00306F77" w:rsidRDefault="00306F77" w:rsidP="008143FE">
            <w:pPr>
              <w:rPr>
                <w:sz w:val="24"/>
                <w:szCs w:val="24"/>
              </w:rPr>
            </w:pPr>
          </w:p>
        </w:tc>
        <w:tc>
          <w:tcPr>
            <w:tcW w:w="715" w:type="dxa"/>
          </w:tcPr>
          <w:p w:rsidR="00306F77" w:rsidRDefault="00306F77" w:rsidP="008143FE">
            <w:pPr>
              <w:rPr>
                <w:sz w:val="24"/>
                <w:szCs w:val="24"/>
              </w:rPr>
            </w:pPr>
            <w:r>
              <w:rPr>
                <w:sz w:val="24"/>
                <w:szCs w:val="24"/>
              </w:rPr>
              <w:t>8</w:t>
            </w:r>
          </w:p>
        </w:tc>
        <w:tc>
          <w:tcPr>
            <w:tcW w:w="721" w:type="dxa"/>
          </w:tcPr>
          <w:p w:rsidR="00306F77" w:rsidRDefault="00306F77" w:rsidP="008143FE">
            <w:pPr>
              <w:rPr>
                <w:sz w:val="24"/>
                <w:szCs w:val="24"/>
              </w:rPr>
            </w:pPr>
            <w:r>
              <w:rPr>
                <w:sz w:val="24"/>
                <w:szCs w:val="24"/>
              </w:rPr>
              <w:t>1</w:t>
            </w:r>
          </w:p>
        </w:tc>
        <w:tc>
          <w:tcPr>
            <w:tcW w:w="724" w:type="dxa"/>
          </w:tcPr>
          <w:p w:rsidR="00306F77" w:rsidRDefault="00306F77" w:rsidP="008143FE">
            <w:pPr>
              <w:rPr>
                <w:sz w:val="24"/>
                <w:szCs w:val="24"/>
              </w:rPr>
            </w:pPr>
          </w:p>
        </w:tc>
        <w:tc>
          <w:tcPr>
            <w:tcW w:w="734" w:type="dxa"/>
          </w:tcPr>
          <w:p w:rsidR="00306F77" w:rsidRDefault="00306F77" w:rsidP="008143FE">
            <w:pPr>
              <w:rPr>
                <w:sz w:val="24"/>
                <w:szCs w:val="24"/>
              </w:rPr>
            </w:pPr>
          </w:p>
        </w:tc>
        <w:tc>
          <w:tcPr>
            <w:tcW w:w="731" w:type="dxa"/>
          </w:tcPr>
          <w:p w:rsidR="00306F77" w:rsidRDefault="00306F77" w:rsidP="008143FE">
            <w:pPr>
              <w:rPr>
                <w:sz w:val="24"/>
                <w:szCs w:val="24"/>
              </w:rPr>
            </w:pPr>
          </w:p>
        </w:tc>
        <w:tc>
          <w:tcPr>
            <w:tcW w:w="684" w:type="dxa"/>
          </w:tcPr>
          <w:p w:rsidR="00306F77" w:rsidRDefault="00306F77" w:rsidP="008143FE">
            <w:pPr>
              <w:rPr>
                <w:sz w:val="24"/>
                <w:szCs w:val="24"/>
              </w:rPr>
            </w:pPr>
          </w:p>
        </w:tc>
      </w:tr>
      <w:tr w:rsidR="00306F77" w:rsidTr="00306F77">
        <w:tc>
          <w:tcPr>
            <w:tcW w:w="3517" w:type="dxa"/>
          </w:tcPr>
          <w:p w:rsidR="00306F77" w:rsidRPr="00997C7B" w:rsidRDefault="00306F77" w:rsidP="00997C7B">
            <w:pPr>
              <w:pStyle w:val="Liststycke"/>
              <w:numPr>
                <w:ilvl w:val="0"/>
                <w:numId w:val="5"/>
              </w:numPr>
              <w:rPr>
                <w:sz w:val="24"/>
                <w:szCs w:val="24"/>
              </w:rPr>
            </w:pPr>
            <w:r>
              <w:rPr>
                <w:sz w:val="24"/>
                <w:szCs w:val="24"/>
              </w:rPr>
              <w:t>teachers</w:t>
            </w:r>
          </w:p>
        </w:tc>
        <w:tc>
          <w:tcPr>
            <w:tcW w:w="735" w:type="dxa"/>
          </w:tcPr>
          <w:p w:rsidR="00306F77" w:rsidRDefault="00306F77" w:rsidP="008143FE">
            <w:pPr>
              <w:rPr>
                <w:sz w:val="24"/>
                <w:szCs w:val="24"/>
              </w:rPr>
            </w:pPr>
          </w:p>
        </w:tc>
        <w:tc>
          <w:tcPr>
            <w:tcW w:w="727" w:type="dxa"/>
          </w:tcPr>
          <w:p w:rsidR="00306F77" w:rsidRDefault="00306F77" w:rsidP="008143FE">
            <w:pPr>
              <w:rPr>
                <w:sz w:val="24"/>
                <w:szCs w:val="24"/>
              </w:rPr>
            </w:pPr>
          </w:p>
        </w:tc>
        <w:tc>
          <w:tcPr>
            <w:tcW w:w="715" w:type="dxa"/>
          </w:tcPr>
          <w:p w:rsidR="00306F77" w:rsidRDefault="00306F77" w:rsidP="008143FE">
            <w:pPr>
              <w:rPr>
                <w:sz w:val="24"/>
                <w:szCs w:val="24"/>
              </w:rPr>
            </w:pPr>
            <w:r>
              <w:rPr>
                <w:sz w:val="24"/>
                <w:szCs w:val="24"/>
              </w:rPr>
              <w:t>114</w:t>
            </w:r>
          </w:p>
        </w:tc>
        <w:tc>
          <w:tcPr>
            <w:tcW w:w="721" w:type="dxa"/>
          </w:tcPr>
          <w:p w:rsidR="00306F77" w:rsidRDefault="00306F77" w:rsidP="008143FE">
            <w:pPr>
              <w:rPr>
                <w:sz w:val="24"/>
                <w:szCs w:val="24"/>
              </w:rPr>
            </w:pPr>
            <w:r>
              <w:rPr>
                <w:sz w:val="24"/>
                <w:szCs w:val="24"/>
              </w:rPr>
              <w:t>2</w:t>
            </w:r>
          </w:p>
        </w:tc>
        <w:tc>
          <w:tcPr>
            <w:tcW w:w="724" w:type="dxa"/>
          </w:tcPr>
          <w:p w:rsidR="00306F77" w:rsidRDefault="00306F77" w:rsidP="008143FE">
            <w:pPr>
              <w:rPr>
                <w:sz w:val="24"/>
                <w:szCs w:val="24"/>
              </w:rPr>
            </w:pPr>
          </w:p>
        </w:tc>
        <w:tc>
          <w:tcPr>
            <w:tcW w:w="734" w:type="dxa"/>
          </w:tcPr>
          <w:p w:rsidR="00306F77" w:rsidRDefault="00197427" w:rsidP="008143FE">
            <w:pPr>
              <w:rPr>
                <w:sz w:val="24"/>
                <w:szCs w:val="24"/>
              </w:rPr>
            </w:pPr>
            <w:r>
              <w:rPr>
                <w:sz w:val="24"/>
                <w:szCs w:val="24"/>
              </w:rPr>
              <w:t>18</w:t>
            </w:r>
          </w:p>
        </w:tc>
        <w:tc>
          <w:tcPr>
            <w:tcW w:w="731" w:type="dxa"/>
          </w:tcPr>
          <w:p w:rsidR="00306F77" w:rsidRDefault="00306F77" w:rsidP="008143FE">
            <w:pPr>
              <w:rPr>
                <w:sz w:val="24"/>
                <w:szCs w:val="24"/>
              </w:rPr>
            </w:pPr>
          </w:p>
        </w:tc>
        <w:tc>
          <w:tcPr>
            <w:tcW w:w="684" w:type="dxa"/>
          </w:tcPr>
          <w:p w:rsidR="00306F77" w:rsidRDefault="00306F77" w:rsidP="008143FE">
            <w:pPr>
              <w:rPr>
                <w:sz w:val="24"/>
                <w:szCs w:val="24"/>
              </w:rPr>
            </w:pPr>
          </w:p>
        </w:tc>
      </w:tr>
      <w:tr w:rsidR="00306F77" w:rsidTr="00306F77">
        <w:tc>
          <w:tcPr>
            <w:tcW w:w="3517" w:type="dxa"/>
            <w:shd w:val="clear" w:color="auto" w:fill="FBD4B4" w:themeFill="accent6" w:themeFillTint="66"/>
          </w:tcPr>
          <w:p w:rsidR="00306F77" w:rsidRDefault="00306F77" w:rsidP="008143FE">
            <w:pPr>
              <w:rPr>
                <w:sz w:val="24"/>
                <w:szCs w:val="24"/>
              </w:rPr>
            </w:pPr>
            <w:r>
              <w:rPr>
                <w:sz w:val="24"/>
                <w:szCs w:val="24"/>
              </w:rPr>
              <w:t>(initial) VET, total</w:t>
            </w:r>
          </w:p>
        </w:tc>
        <w:tc>
          <w:tcPr>
            <w:tcW w:w="735" w:type="dxa"/>
            <w:shd w:val="clear" w:color="auto" w:fill="FBD4B4" w:themeFill="accent6" w:themeFillTint="66"/>
          </w:tcPr>
          <w:p w:rsidR="00306F77" w:rsidRDefault="00306F77" w:rsidP="008143FE">
            <w:pPr>
              <w:rPr>
                <w:sz w:val="24"/>
                <w:szCs w:val="24"/>
              </w:rPr>
            </w:pPr>
          </w:p>
        </w:tc>
        <w:tc>
          <w:tcPr>
            <w:tcW w:w="727" w:type="dxa"/>
            <w:shd w:val="clear" w:color="auto" w:fill="FBD4B4" w:themeFill="accent6" w:themeFillTint="66"/>
          </w:tcPr>
          <w:p w:rsidR="00306F77" w:rsidRDefault="00306F77" w:rsidP="008143FE">
            <w:pPr>
              <w:rPr>
                <w:sz w:val="24"/>
                <w:szCs w:val="24"/>
              </w:rPr>
            </w:pPr>
            <w:r>
              <w:rPr>
                <w:sz w:val="24"/>
                <w:szCs w:val="24"/>
              </w:rPr>
              <w:t>112</w:t>
            </w:r>
          </w:p>
        </w:tc>
        <w:tc>
          <w:tcPr>
            <w:tcW w:w="715" w:type="dxa"/>
            <w:shd w:val="clear" w:color="auto" w:fill="FBD4B4" w:themeFill="accent6" w:themeFillTint="66"/>
          </w:tcPr>
          <w:p w:rsidR="00306F77" w:rsidRDefault="00306F77" w:rsidP="008143FE">
            <w:pPr>
              <w:rPr>
                <w:sz w:val="24"/>
                <w:szCs w:val="24"/>
              </w:rPr>
            </w:pPr>
            <w:r>
              <w:rPr>
                <w:sz w:val="24"/>
                <w:szCs w:val="24"/>
              </w:rPr>
              <w:t>9</w:t>
            </w:r>
          </w:p>
        </w:tc>
        <w:tc>
          <w:tcPr>
            <w:tcW w:w="721" w:type="dxa"/>
            <w:shd w:val="clear" w:color="auto" w:fill="FBD4B4" w:themeFill="accent6" w:themeFillTint="66"/>
          </w:tcPr>
          <w:p w:rsidR="00306F77" w:rsidRDefault="00306F77" w:rsidP="008143FE">
            <w:pPr>
              <w:rPr>
                <w:sz w:val="24"/>
                <w:szCs w:val="24"/>
              </w:rPr>
            </w:pPr>
            <w:r>
              <w:rPr>
                <w:sz w:val="24"/>
                <w:szCs w:val="24"/>
              </w:rPr>
              <w:t>21</w:t>
            </w:r>
          </w:p>
        </w:tc>
        <w:tc>
          <w:tcPr>
            <w:tcW w:w="724" w:type="dxa"/>
            <w:shd w:val="clear" w:color="auto" w:fill="FBD4B4" w:themeFill="accent6" w:themeFillTint="66"/>
          </w:tcPr>
          <w:p w:rsidR="00306F77" w:rsidRDefault="00306F77" w:rsidP="008143FE">
            <w:pPr>
              <w:rPr>
                <w:sz w:val="24"/>
                <w:szCs w:val="24"/>
              </w:rPr>
            </w:pPr>
          </w:p>
        </w:tc>
        <w:tc>
          <w:tcPr>
            <w:tcW w:w="734" w:type="dxa"/>
            <w:shd w:val="clear" w:color="auto" w:fill="FBD4B4" w:themeFill="accent6" w:themeFillTint="66"/>
          </w:tcPr>
          <w:p w:rsidR="00306F77" w:rsidRDefault="00197427" w:rsidP="008143FE">
            <w:pPr>
              <w:rPr>
                <w:sz w:val="24"/>
                <w:szCs w:val="24"/>
              </w:rPr>
            </w:pPr>
            <w:r>
              <w:rPr>
                <w:sz w:val="24"/>
                <w:szCs w:val="24"/>
              </w:rPr>
              <w:t>19</w:t>
            </w:r>
          </w:p>
        </w:tc>
        <w:tc>
          <w:tcPr>
            <w:tcW w:w="731" w:type="dxa"/>
            <w:shd w:val="clear" w:color="auto" w:fill="FBD4B4" w:themeFill="accent6" w:themeFillTint="66"/>
          </w:tcPr>
          <w:p w:rsidR="00306F77" w:rsidRDefault="00306F77" w:rsidP="008143FE">
            <w:pPr>
              <w:rPr>
                <w:sz w:val="24"/>
                <w:szCs w:val="24"/>
              </w:rPr>
            </w:pPr>
            <w:r>
              <w:rPr>
                <w:sz w:val="24"/>
                <w:szCs w:val="24"/>
              </w:rPr>
              <w:t>28</w:t>
            </w:r>
          </w:p>
        </w:tc>
        <w:tc>
          <w:tcPr>
            <w:tcW w:w="684" w:type="dxa"/>
            <w:shd w:val="clear" w:color="auto" w:fill="FBD4B4" w:themeFill="accent6" w:themeFillTint="66"/>
          </w:tcPr>
          <w:p w:rsidR="00306F77" w:rsidRDefault="00197427" w:rsidP="008143FE">
            <w:pPr>
              <w:rPr>
                <w:sz w:val="24"/>
                <w:szCs w:val="24"/>
              </w:rPr>
            </w:pPr>
            <w:r>
              <w:rPr>
                <w:sz w:val="24"/>
                <w:szCs w:val="24"/>
              </w:rPr>
              <w:t>189</w:t>
            </w:r>
          </w:p>
        </w:tc>
      </w:tr>
      <w:tr w:rsidR="00306F77" w:rsidTr="00306F77">
        <w:tc>
          <w:tcPr>
            <w:tcW w:w="3517" w:type="dxa"/>
          </w:tcPr>
          <w:p w:rsidR="00306F77" w:rsidRPr="00997C7B" w:rsidRDefault="00306F77" w:rsidP="00997C7B">
            <w:pPr>
              <w:pStyle w:val="Liststycke"/>
              <w:numPr>
                <w:ilvl w:val="0"/>
                <w:numId w:val="5"/>
              </w:numPr>
              <w:rPr>
                <w:sz w:val="24"/>
                <w:szCs w:val="24"/>
              </w:rPr>
            </w:pPr>
            <w:r>
              <w:rPr>
                <w:sz w:val="24"/>
                <w:szCs w:val="24"/>
              </w:rPr>
              <w:t>managers</w:t>
            </w:r>
          </w:p>
        </w:tc>
        <w:tc>
          <w:tcPr>
            <w:tcW w:w="735" w:type="dxa"/>
          </w:tcPr>
          <w:p w:rsidR="00306F77" w:rsidRDefault="00306F77" w:rsidP="008143FE">
            <w:pPr>
              <w:rPr>
                <w:sz w:val="24"/>
                <w:szCs w:val="24"/>
              </w:rPr>
            </w:pPr>
          </w:p>
        </w:tc>
        <w:tc>
          <w:tcPr>
            <w:tcW w:w="727" w:type="dxa"/>
          </w:tcPr>
          <w:p w:rsidR="00306F77" w:rsidRDefault="00306F77" w:rsidP="008143FE">
            <w:pPr>
              <w:rPr>
                <w:sz w:val="24"/>
                <w:szCs w:val="24"/>
              </w:rPr>
            </w:pPr>
            <w:r>
              <w:rPr>
                <w:sz w:val="24"/>
                <w:szCs w:val="24"/>
              </w:rPr>
              <w:t>33</w:t>
            </w:r>
          </w:p>
        </w:tc>
        <w:tc>
          <w:tcPr>
            <w:tcW w:w="715" w:type="dxa"/>
          </w:tcPr>
          <w:p w:rsidR="00306F77" w:rsidRDefault="00306F77" w:rsidP="008143FE">
            <w:pPr>
              <w:rPr>
                <w:sz w:val="24"/>
                <w:szCs w:val="24"/>
              </w:rPr>
            </w:pPr>
            <w:r>
              <w:rPr>
                <w:sz w:val="24"/>
                <w:szCs w:val="24"/>
              </w:rPr>
              <w:t>1</w:t>
            </w:r>
          </w:p>
        </w:tc>
        <w:tc>
          <w:tcPr>
            <w:tcW w:w="721" w:type="dxa"/>
          </w:tcPr>
          <w:p w:rsidR="00306F77" w:rsidRDefault="00306F77" w:rsidP="008143FE">
            <w:pPr>
              <w:rPr>
                <w:sz w:val="24"/>
                <w:szCs w:val="24"/>
              </w:rPr>
            </w:pPr>
            <w:r>
              <w:rPr>
                <w:sz w:val="24"/>
                <w:szCs w:val="24"/>
              </w:rPr>
              <w:t>6</w:t>
            </w:r>
          </w:p>
        </w:tc>
        <w:tc>
          <w:tcPr>
            <w:tcW w:w="724" w:type="dxa"/>
          </w:tcPr>
          <w:p w:rsidR="00306F77" w:rsidRDefault="00306F77" w:rsidP="008143FE">
            <w:pPr>
              <w:rPr>
                <w:sz w:val="24"/>
                <w:szCs w:val="24"/>
              </w:rPr>
            </w:pPr>
          </w:p>
        </w:tc>
        <w:tc>
          <w:tcPr>
            <w:tcW w:w="734" w:type="dxa"/>
          </w:tcPr>
          <w:p w:rsidR="00306F77" w:rsidRDefault="00197427" w:rsidP="008143FE">
            <w:pPr>
              <w:rPr>
                <w:sz w:val="24"/>
                <w:szCs w:val="24"/>
              </w:rPr>
            </w:pPr>
            <w:r>
              <w:rPr>
                <w:sz w:val="24"/>
                <w:szCs w:val="24"/>
              </w:rPr>
              <w:t>12</w:t>
            </w:r>
          </w:p>
        </w:tc>
        <w:tc>
          <w:tcPr>
            <w:tcW w:w="731" w:type="dxa"/>
          </w:tcPr>
          <w:p w:rsidR="00306F77" w:rsidRDefault="00306F77" w:rsidP="008143FE">
            <w:pPr>
              <w:rPr>
                <w:sz w:val="24"/>
                <w:szCs w:val="24"/>
              </w:rPr>
            </w:pPr>
            <w:r>
              <w:rPr>
                <w:sz w:val="24"/>
                <w:szCs w:val="24"/>
              </w:rPr>
              <w:t>5</w:t>
            </w:r>
          </w:p>
        </w:tc>
        <w:tc>
          <w:tcPr>
            <w:tcW w:w="684" w:type="dxa"/>
          </w:tcPr>
          <w:p w:rsidR="00306F77" w:rsidRDefault="00306F77" w:rsidP="008143FE">
            <w:pPr>
              <w:rPr>
                <w:sz w:val="24"/>
                <w:szCs w:val="24"/>
              </w:rPr>
            </w:pPr>
          </w:p>
        </w:tc>
      </w:tr>
      <w:tr w:rsidR="00306F77" w:rsidTr="00306F77">
        <w:tc>
          <w:tcPr>
            <w:tcW w:w="3517" w:type="dxa"/>
            <w:tcBorders>
              <w:bottom w:val="single" w:sz="4" w:space="0" w:color="auto"/>
            </w:tcBorders>
          </w:tcPr>
          <w:p w:rsidR="00306F77" w:rsidRPr="00997C7B" w:rsidRDefault="00306F77" w:rsidP="00997C7B">
            <w:pPr>
              <w:pStyle w:val="Liststycke"/>
              <w:numPr>
                <w:ilvl w:val="0"/>
                <w:numId w:val="5"/>
              </w:numPr>
              <w:rPr>
                <w:sz w:val="24"/>
                <w:szCs w:val="24"/>
              </w:rPr>
            </w:pPr>
            <w:r>
              <w:rPr>
                <w:sz w:val="24"/>
                <w:szCs w:val="24"/>
              </w:rPr>
              <w:t>teachers</w:t>
            </w:r>
          </w:p>
        </w:tc>
        <w:tc>
          <w:tcPr>
            <w:tcW w:w="735" w:type="dxa"/>
            <w:tcBorders>
              <w:bottom w:val="single" w:sz="4" w:space="0" w:color="auto"/>
            </w:tcBorders>
          </w:tcPr>
          <w:p w:rsidR="00306F77" w:rsidRDefault="00306F77" w:rsidP="008143FE">
            <w:pPr>
              <w:rPr>
                <w:sz w:val="24"/>
                <w:szCs w:val="24"/>
              </w:rPr>
            </w:pPr>
          </w:p>
        </w:tc>
        <w:tc>
          <w:tcPr>
            <w:tcW w:w="727" w:type="dxa"/>
            <w:tcBorders>
              <w:bottom w:val="single" w:sz="4" w:space="0" w:color="auto"/>
            </w:tcBorders>
          </w:tcPr>
          <w:p w:rsidR="00306F77" w:rsidRDefault="00306F77" w:rsidP="008143FE">
            <w:pPr>
              <w:rPr>
                <w:sz w:val="24"/>
                <w:szCs w:val="24"/>
              </w:rPr>
            </w:pPr>
            <w:r>
              <w:rPr>
                <w:sz w:val="24"/>
                <w:szCs w:val="24"/>
              </w:rPr>
              <w:t>79</w:t>
            </w:r>
          </w:p>
        </w:tc>
        <w:tc>
          <w:tcPr>
            <w:tcW w:w="715" w:type="dxa"/>
            <w:tcBorders>
              <w:bottom w:val="single" w:sz="4" w:space="0" w:color="auto"/>
            </w:tcBorders>
          </w:tcPr>
          <w:p w:rsidR="00306F77" w:rsidRDefault="00306F77" w:rsidP="008143FE">
            <w:pPr>
              <w:rPr>
                <w:sz w:val="24"/>
                <w:szCs w:val="24"/>
              </w:rPr>
            </w:pPr>
            <w:r>
              <w:rPr>
                <w:sz w:val="24"/>
                <w:szCs w:val="24"/>
              </w:rPr>
              <w:t>8</w:t>
            </w:r>
          </w:p>
        </w:tc>
        <w:tc>
          <w:tcPr>
            <w:tcW w:w="721" w:type="dxa"/>
            <w:tcBorders>
              <w:bottom w:val="single" w:sz="4" w:space="0" w:color="auto"/>
            </w:tcBorders>
          </w:tcPr>
          <w:p w:rsidR="00306F77" w:rsidRDefault="00306F77" w:rsidP="008143FE">
            <w:pPr>
              <w:rPr>
                <w:sz w:val="24"/>
                <w:szCs w:val="24"/>
              </w:rPr>
            </w:pPr>
            <w:r>
              <w:rPr>
                <w:sz w:val="24"/>
                <w:szCs w:val="24"/>
              </w:rPr>
              <w:t>15</w:t>
            </w:r>
          </w:p>
        </w:tc>
        <w:tc>
          <w:tcPr>
            <w:tcW w:w="724" w:type="dxa"/>
            <w:tcBorders>
              <w:bottom w:val="single" w:sz="4" w:space="0" w:color="auto"/>
            </w:tcBorders>
          </w:tcPr>
          <w:p w:rsidR="00306F77" w:rsidRDefault="00306F77" w:rsidP="008143FE">
            <w:pPr>
              <w:rPr>
                <w:sz w:val="24"/>
                <w:szCs w:val="24"/>
              </w:rPr>
            </w:pPr>
          </w:p>
        </w:tc>
        <w:tc>
          <w:tcPr>
            <w:tcW w:w="734" w:type="dxa"/>
            <w:tcBorders>
              <w:bottom w:val="single" w:sz="4" w:space="0" w:color="auto"/>
            </w:tcBorders>
          </w:tcPr>
          <w:p w:rsidR="00306F77" w:rsidRDefault="00197427" w:rsidP="008143FE">
            <w:pPr>
              <w:rPr>
                <w:sz w:val="24"/>
                <w:szCs w:val="24"/>
              </w:rPr>
            </w:pPr>
            <w:r>
              <w:rPr>
                <w:sz w:val="24"/>
                <w:szCs w:val="24"/>
              </w:rPr>
              <w:t>7</w:t>
            </w:r>
          </w:p>
        </w:tc>
        <w:tc>
          <w:tcPr>
            <w:tcW w:w="731" w:type="dxa"/>
            <w:tcBorders>
              <w:bottom w:val="single" w:sz="4" w:space="0" w:color="auto"/>
            </w:tcBorders>
          </w:tcPr>
          <w:p w:rsidR="00306F77" w:rsidRDefault="00306F77" w:rsidP="008143FE">
            <w:pPr>
              <w:rPr>
                <w:sz w:val="24"/>
                <w:szCs w:val="24"/>
              </w:rPr>
            </w:pPr>
            <w:r>
              <w:rPr>
                <w:sz w:val="24"/>
                <w:szCs w:val="24"/>
              </w:rPr>
              <w:t>23</w:t>
            </w:r>
          </w:p>
        </w:tc>
        <w:tc>
          <w:tcPr>
            <w:tcW w:w="684" w:type="dxa"/>
            <w:tcBorders>
              <w:bottom w:val="single" w:sz="4" w:space="0" w:color="auto"/>
            </w:tcBorders>
          </w:tcPr>
          <w:p w:rsidR="00306F77" w:rsidRDefault="00306F77" w:rsidP="008143FE">
            <w:pPr>
              <w:rPr>
                <w:sz w:val="24"/>
                <w:szCs w:val="24"/>
              </w:rPr>
            </w:pPr>
          </w:p>
        </w:tc>
      </w:tr>
      <w:tr w:rsidR="00306F77" w:rsidTr="00306F77">
        <w:tc>
          <w:tcPr>
            <w:tcW w:w="3517" w:type="dxa"/>
            <w:shd w:val="clear" w:color="auto" w:fill="FBD4B4" w:themeFill="accent6" w:themeFillTint="66"/>
          </w:tcPr>
          <w:p w:rsidR="00306F77" w:rsidRDefault="00306F77" w:rsidP="008143FE">
            <w:pPr>
              <w:rPr>
                <w:sz w:val="24"/>
                <w:szCs w:val="24"/>
              </w:rPr>
            </w:pPr>
            <w:r>
              <w:rPr>
                <w:sz w:val="24"/>
                <w:szCs w:val="24"/>
              </w:rPr>
              <w:t>Higher Prof, total</w:t>
            </w:r>
          </w:p>
        </w:tc>
        <w:tc>
          <w:tcPr>
            <w:tcW w:w="735" w:type="dxa"/>
            <w:shd w:val="clear" w:color="auto" w:fill="FBD4B4" w:themeFill="accent6" w:themeFillTint="66"/>
          </w:tcPr>
          <w:p w:rsidR="00306F77" w:rsidRDefault="00197427" w:rsidP="008143FE">
            <w:pPr>
              <w:rPr>
                <w:sz w:val="24"/>
                <w:szCs w:val="24"/>
              </w:rPr>
            </w:pPr>
            <w:r>
              <w:rPr>
                <w:sz w:val="24"/>
                <w:szCs w:val="24"/>
              </w:rPr>
              <w:t>3</w:t>
            </w:r>
          </w:p>
        </w:tc>
        <w:tc>
          <w:tcPr>
            <w:tcW w:w="727" w:type="dxa"/>
            <w:shd w:val="clear" w:color="auto" w:fill="FBD4B4" w:themeFill="accent6" w:themeFillTint="66"/>
          </w:tcPr>
          <w:p w:rsidR="00306F77" w:rsidRDefault="00306F77" w:rsidP="008143FE">
            <w:pPr>
              <w:rPr>
                <w:sz w:val="24"/>
                <w:szCs w:val="24"/>
              </w:rPr>
            </w:pPr>
          </w:p>
        </w:tc>
        <w:tc>
          <w:tcPr>
            <w:tcW w:w="715" w:type="dxa"/>
            <w:shd w:val="clear" w:color="auto" w:fill="FBD4B4" w:themeFill="accent6" w:themeFillTint="66"/>
          </w:tcPr>
          <w:p w:rsidR="00306F77" w:rsidRDefault="00306F77" w:rsidP="008143FE">
            <w:pPr>
              <w:rPr>
                <w:sz w:val="24"/>
                <w:szCs w:val="24"/>
              </w:rPr>
            </w:pPr>
            <w:r>
              <w:rPr>
                <w:sz w:val="24"/>
                <w:szCs w:val="24"/>
              </w:rPr>
              <w:t>19</w:t>
            </w:r>
          </w:p>
        </w:tc>
        <w:tc>
          <w:tcPr>
            <w:tcW w:w="721" w:type="dxa"/>
            <w:shd w:val="clear" w:color="auto" w:fill="FBD4B4" w:themeFill="accent6" w:themeFillTint="66"/>
          </w:tcPr>
          <w:p w:rsidR="00306F77" w:rsidRDefault="00306F77" w:rsidP="008143FE">
            <w:pPr>
              <w:rPr>
                <w:sz w:val="24"/>
                <w:szCs w:val="24"/>
              </w:rPr>
            </w:pPr>
            <w:r>
              <w:rPr>
                <w:sz w:val="24"/>
                <w:szCs w:val="24"/>
              </w:rPr>
              <w:t>9</w:t>
            </w:r>
          </w:p>
        </w:tc>
        <w:tc>
          <w:tcPr>
            <w:tcW w:w="724" w:type="dxa"/>
            <w:shd w:val="clear" w:color="auto" w:fill="FBD4B4" w:themeFill="accent6" w:themeFillTint="66"/>
          </w:tcPr>
          <w:p w:rsidR="00306F77" w:rsidRDefault="00306F77" w:rsidP="008143FE">
            <w:pPr>
              <w:rPr>
                <w:sz w:val="24"/>
                <w:szCs w:val="24"/>
              </w:rPr>
            </w:pPr>
          </w:p>
        </w:tc>
        <w:tc>
          <w:tcPr>
            <w:tcW w:w="734" w:type="dxa"/>
            <w:shd w:val="clear" w:color="auto" w:fill="FBD4B4" w:themeFill="accent6" w:themeFillTint="66"/>
          </w:tcPr>
          <w:p w:rsidR="00306F77" w:rsidRDefault="00197427" w:rsidP="008143FE">
            <w:pPr>
              <w:rPr>
                <w:sz w:val="24"/>
                <w:szCs w:val="24"/>
              </w:rPr>
            </w:pPr>
            <w:r>
              <w:rPr>
                <w:sz w:val="24"/>
                <w:szCs w:val="24"/>
              </w:rPr>
              <w:t>38</w:t>
            </w:r>
          </w:p>
        </w:tc>
        <w:tc>
          <w:tcPr>
            <w:tcW w:w="731" w:type="dxa"/>
            <w:shd w:val="clear" w:color="auto" w:fill="FBD4B4" w:themeFill="accent6" w:themeFillTint="66"/>
          </w:tcPr>
          <w:p w:rsidR="00306F77" w:rsidRDefault="00306F77" w:rsidP="008143FE">
            <w:pPr>
              <w:rPr>
                <w:sz w:val="24"/>
                <w:szCs w:val="24"/>
              </w:rPr>
            </w:pPr>
          </w:p>
        </w:tc>
        <w:tc>
          <w:tcPr>
            <w:tcW w:w="684" w:type="dxa"/>
            <w:shd w:val="clear" w:color="auto" w:fill="FBD4B4" w:themeFill="accent6" w:themeFillTint="66"/>
          </w:tcPr>
          <w:p w:rsidR="00306F77" w:rsidRDefault="00197427" w:rsidP="008143FE">
            <w:pPr>
              <w:rPr>
                <w:sz w:val="24"/>
                <w:szCs w:val="24"/>
              </w:rPr>
            </w:pPr>
            <w:r>
              <w:rPr>
                <w:sz w:val="24"/>
                <w:szCs w:val="24"/>
              </w:rPr>
              <w:t>69</w:t>
            </w:r>
          </w:p>
        </w:tc>
      </w:tr>
      <w:tr w:rsidR="00306F77" w:rsidTr="00306F77">
        <w:tc>
          <w:tcPr>
            <w:tcW w:w="3517" w:type="dxa"/>
          </w:tcPr>
          <w:p w:rsidR="00306F77" w:rsidRPr="00997C7B" w:rsidRDefault="00306F77" w:rsidP="00997C7B">
            <w:pPr>
              <w:pStyle w:val="Liststycke"/>
              <w:numPr>
                <w:ilvl w:val="0"/>
                <w:numId w:val="5"/>
              </w:numPr>
              <w:rPr>
                <w:sz w:val="24"/>
                <w:szCs w:val="24"/>
              </w:rPr>
            </w:pPr>
            <w:r>
              <w:rPr>
                <w:sz w:val="24"/>
                <w:szCs w:val="24"/>
              </w:rPr>
              <w:t>managers</w:t>
            </w:r>
          </w:p>
        </w:tc>
        <w:tc>
          <w:tcPr>
            <w:tcW w:w="735" w:type="dxa"/>
          </w:tcPr>
          <w:p w:rsidR="00306F77" w:rsidRDefault="00306F77" w:rsidP="008143FE">
            <w:pPr>
              <w:rPr>
                <w:sz w:val="24"/>
                <w:szCs w:val="24"/>
              </w:rPr>
            </w:pPr>
          </w:p>
        </w:tc>
        <w:tc>
          <w:tcPr>
            <w:tcW w:w="727" w:type="dxa"/>
          </w:tcPr>
          <w:p w:rsidR="00306F77" w:rsidRDefault="00306F77" w:rsidP="008143FE">
            <w:pPr>
              <w:rPr>
                <w:sz w:val="24"/>
                <w:szCs w:val="24"/>
              </w:rPr>
            </w:pPr>
          </w:p>
        </w:tc>
        <w:tc>
          <w:tcPr>
            <w:tcW w:w="715" w:type="dxa"/>
          </w:tcPr>
          <w:p w:rsidR="00306F77" w:rsidRDefault="00306F77" w:rsidP="008143FE">
            <w:pPr>
              <w:rPr>
                <w:sz w:val="24"/>
                <w:szCs w:val="24"/>
              </w:rPr>
            </w:pPr>
            <w:r>
              <w:rPr>
                <w:sz w:val="24"/>
                <w:szCs w:val="24"/>
              </w:rPr>
              <w:t>1</w:t>
            </w:r>
          </w:p>
        </w:tc>
        <w:tc>
          <w:tcPr>
            <w:tcW w:w="721" w:type="dxa"/>
          </w:tcPr>
          <w:p w:rsidR="00306F77" w:rsidRDefault="00306F77" w:rsidP="008143FE">
            <w:pPr>
              <w:rPr>
                <w:sz w:val="24"/>
                <w:szCs w:val="24"/>
              </w:rPr>
            </w:pPr>
            <w:r>
              <w:rPr>
                <w:sz w:val="24"/>
                <w:szCs w:val="24"/>
              </w:rPr>
              <w:t>5</w:t>
            </w:r>
          </w:p>
        </w:tc>
        <w:tc>
          <w:tcPr>
            <w:tcW w:w="724" w:type="dxa"/>
          </w:tcPr>
          <w:p w:rsidR="00306F77" w:rsidRDefault="00306F77" w:rsidP="008143FE">
            <w:pPr>
              <w:rPr>
                <w:sz w:val="24"/>
                <w:szCs w:val="24"/>
              </w:rPr>
            </w:pPr>
          </w:p>
        </w:tc>
        <w:tc>
          <w:tcPr>
            <w:tcW w:w="734" w:type="dxa"/>
          </w:tcPr>
          <w:p w:rsidR="00306F77" w:rsidRDefault="00197427" w:rsidP="008143FE">
            <w:pPr>
              <w:rPr>
                <w:sz w:val="24"/>
                <w:szCs w:val="24"/>
              </w:rPr>
            </w:pPr>
            <w:r>
              <w:rPr>
                <w:sz w:val="24"/>
                <w:szCs w:val="24"/>
              </w:rPr>
              <w:t>10</w:t>
            </w:r>
          </w:p>
        </w:tc>
        <w:tc>
          <w:tcPr>
            <w:tcW w:w="731" w:type="dxa"/>
          </w:tcPr>
          <w:p w:rsidR="00306F77" w:rsidRDefault="00306F77" w:rsidP="008143FE">
            <w:pPr>
              <w:rPr>
                <w:sz w:val="24"/>
                <w:szCs w:val="24"/>
              </w:rPr>
            </w:pPr>
          </w:p>
        </w:tc>
        <w:tc>
          <w:tcPr>
            <w:tcW w:w="684" w:type="dxa"/>
          </w:tcPr>
          <w:p w:rsidR="00306F77" w:rsidRDefault="00306F77" w:rsidP="008143FE">
            <w:pPr>
              <w:rPr>
                <w:sz w:val="24"/>
                <w:szCs w:val="24"/>
              </w:rPr>
            </w:pPr>
          </w:p>
        </w:tc>
      </w:tr>
      <w:tr w:rsidR="00306F77" w:rsidTr="00306F77">
        <w:tc>
          <w:tcPr>
            <w:tcW w:w="3517" w:type="dxa"/>
            <w:tcBorders>
              <w:bottom w:val="single" w:sz="4" w:space="0" w:color="auto"/>
            </w:tcBorders>
          </w:tcPr>
          <w:p w:rsidR="00306F77" w:rsidRPr="00997C7B" w:rsidRDefault="00306F77" w:rsidP="00997C7B">
            <w:pPr>
              <w:pStyle w:val="Liststycke"/>
              <w:numPr>
                <w:ilvl w:val="0"/>
                <w:numId w:val="5"/>
              </w:numPr>
              <w:rPr>
                <w:sz w:val="24"/>
                <w:szCs w:val="24"/>
              </w:rPr>
            </w:pPr>
            <w:r>
              <w:rPr>
                <w:sz w:val="24"/>
                <w:szCs w:val="24"/>
              </w:rPr>
              <w:t>teachers</w:t>
            </w:r>
          </w:p>
        </w:tc>
        <w:tc>
          <w:tcPr>
            <w:tcW w:w="735" w:type="dxa"/>
            <w:tcBorders>
              <w:bottom w:val="single" w:sz="4" w:space="0" w:color="auto"/>
            </w:tcBorders>
          </w:tcPr>
          <w:p w:rsidR="00306F77" w:rsidRDefault="00306F77" w:rsidP="008143FE">
            <w:pPr>
              <w:rPr>
                <w:sz w:val="24"/>
                <w:szCs w:val="24"/>
              </w:rPr>
            </w:pPr>
          </w:p>
        </w:tc>
        <w:tc>
          <w:tcPr>
            <w:tcW w:w="727" w:type="dxa"/>
            <w:tcBorders>
              <w:bottom w:val="single" w:sz="4" w:space="0" w:color="auto"/>
            </w:tcBorders>
          </w:tcPr>
          <w:p w:rsidR="00306F77" w:rsidRDefault="00306F77" w:rsidP="008143FE">
            <w:pPr>
              <w:rPr>
                <w:sz w:val="24"/>
                <w:szCs w:val="24"/>
              </w:rPr>
            </w:pPr>
          </w:p>
        </w:tc>
        <w:tc>
          <w:tcPr>
            <w:tcW w:w="715" w:type="dxa"/>
            <w:tcBorders>
              <w:bottom w:val="single" w:sz="4" w:space="0" w:color="auto"/>
            </w:tcBorders>
          </w:tcPr>
          <w:p w:rsidR="00306F77" w:rsidRDefault="00306F77" w:rsidP="008143FE">
            <w:pPr>
              <w:rPr>
                <w:sz w:val="24"/>
                <w:szCs w:val="24"/>
              </w:rPr>
            </w:pPr>
            <w:r>
              <w:rPr>
                <w:sz w:val="24"/>
                <w:szCs w:val="24"/>
              </w:rPr>
              <w:t>18</w:t>
            </w:r>
          </w:p>
        </w:tc>
        <w:tc>
          <w:tcPr>
            <w:tcW w:w="721" w:type="dxa"/>
            <w:tcBorders>
              <w:bottom w:val="single" w:sz="4" w:space="0" w:color="auto"/>
            </w:tcBorders>
          </w:tcPr>
          <w:p w:rsidR="00306F77" w:rsidRDefault="00306F77" w:rsidP="008143FE">
            <w:pPr>
              <w:rPr>
                <w:sz w:val="24"/>
                <w:szCs w:val="24"/>
              </w:rPr>
            </w:pPr>
            <w:r>
              <w:rPr>
                <w:sz w:val="24"/>
                <w:szCs w:val="24"/>
              </w:rPr>
              <w:t>4</w:t>
            </w:r>
          </w:p>
        </w:tc>
        <w:tc>
          <w:tcPr>
            <w:tcW w:w="724" w:type="dxa"/>
            <w:tcBorders>
              <w:bottom w:val="single" w:sz="4" w:space="0" w:color="auto"/>
            </w:tcBorders>
          </w:tcPr>
          <w:p w:rsidR="00306F77" w:rsidRDefault="00306F77" w:rsidP="008143FE">
            <w:pPr>
              <w:rPr>
                <w:sz w:val="24"/>
                <w:szCs w:val="24"/>
              </w:rPr>
            </w:pPr>
          </w:p>
        </w:tc>
        <w:tc>
          <w:tcPr>
            <w:tcW w:w="734" w:type="dxa"/>
            <w:tcBorders>
              <w:bottom w:val="single" w:sz="4" w:space="0" w:color="auto"/>
            </w:tcBorders>
          </w:tcPr>
          <w:p w:rsidR="00306F77" w:rsidRDefault="00197427" w:rsidP="008143FE">
            <w:pPr>
              <w:rPr>
                <w:sz w:val="24"/>
                <w:szCs w:val="24"/>
              </w:rPr>
            </w:pPr>
            <w:r>
              <w:rPr>
                <w:sz w:val="24"/>
                <w:szCs w:val="24"/>
              </w:rPr>
              <w:t>28</w:t>
            </w:r>
          </w:p>
        </w:tc>
        <w:tc>
          <w:tcPr>
            <w:tcW w:w="731" w:type="dxa"/>
            <w:tcBorders>
              <w:bottom w:val="single" w:sz="4" w:space="0" w:color="auto"/>
            </w:tcBorders>
          </w:tcPr>
          <w:p w:rsidR="00306F77" w:rsidRDefault="00306F77" w:rsidP="008143FE">
            <w:pPr>
              <w:rPr>
                <w:sz w:val="24"/>
                <w:szCs w:val="24"/>
              </w:rPr>
            </w:pPr>
          </w:p>
        </w:tc>
        <w:tc>
          <w:tcPr>
            <w:tcW w:w="684" w:type="dxa"/>
            <w:tcBorders>
              <w:bottom w:val="single" w:sz="4" w:space="0" w:color="auto"/>
            </w:tcBorders>
          </w:tcPr>
          <w:p w:rsidR="00306F77" w:rsidRDefault="00306F77" w:rsidP="008143FE">
            <w:pPr>
              <w:rPr>
                <w:sz w:val="24"/>
                <w:szCs w:val="24"/>
              </w:rPr>
            </w:pPr>
          </w:p>
        </w:tc>
      </w:tr>
      <w:tr w:rsidR="00306F77" w:rsidTr="00306F77">
        <w:tc>
          <w:tcPr>
            <w:tcW w:w="3517" w:type="dxa"/>
            <w:shd w:val="clear" w:color="auto" w:fill="FBD4B4" w:themeFill="accent6" w:themeFillTint="66"/>
          </w:tcPr>
          <w:p w:rsidR="00306F77" w:rsidRDefault="00306F77" w:rsidP="008143FE">
            <w:pPr>
              <w:rPr>
                <w:sz w:val="24"/>
                <w:szCs w:val="24"/>
              </w:rPr>
            </w:pPr>
            <w:r>
              <w:rPr>
                <w:sz w:val="24"/>
                <w:szCs w:val="24"/>
              </w:rPr>
              <w:t>AVET, total</w:t>
            </w:r>
          </w:p>
        </w:tc>
        <w:tc>
          <w:tcPr>
            <w:tcW w:w="735" w:type="dxa"/>
            <w:shd w:val="clear" w:color="auto" w:fill="FBD4B4" w:themeFill="accent6" w:themeFillTint="66"/>
          </w:tcPr>
          <w:p w:rsidR="00306F77" w:rsidRDefault="00306F77" w:rsidP="008143FE">
            <w:pPr>
              <w:rPr>
                <w:sz w:val="24"/>
                <w:szCs w:val="24"/>
              </w:rPr>
            </w:pPr>
          </w:p>
        </w:tc>
        <w:tc>
          <w:tcPr>
            <w:tcW w:w="727" w:type="dxa"/>
            <w:shd w:val="clear" w:color="auto" w:fill="FBD4B4" w:themeFill="accent6" w:themeFillTint="66"/>
          </w:tcPr>
          <w:p w:rsidR="00306F77" w:rsidRDefault="00306F77" w:rsidP="008143FE">
            <w:pPr>
              <w:rPr>
                <w:sz w:val="24"/>
                <w:szCs w:val="24"/>
              </w:rPr>
            </w:pPr>
          </w:p>
        </w:tc>
        <w:tc>
          <w:tcPr>
            <w:tcW w:w="715" w:type="dxa"/>
            <w:shd w:val="clear" w:color="auto" w:fill="FBD4B4" w:themeFill="accent6" w:themeFillTint="66"/>
          </w:tcPr>
          <w:p w:rsidR="00306F77" w:rsidRDefault="00306F77" w:rsidP="008143FE">
            <w:pPr>
              <w:rPr>
                <w:sz w:val="24"/>
                <w:szCs w:val="24"/>
              </w:rPr>
            </w:pPr>
            <w:r>
              <w:rPr>
                <w:sz w:val="24"/>
                <w:szCs w:val="24"/>
              </w:rPr>
              <w:t>7</w:t>
            </w:r>
          </w:p>
        </w:tc>
        <w:tc>
          <w:tcPr>
            <w:tcW w:w="721" w:type="dxa"/>
            <w:shd w:val="clear" w:color="auto" w:fill="FBD4B4" w:themeFill="accent6" w:themeFillTint="66"/>
          </w:tcPr>
          <w:p w:rsidR="00306F77" w:rsidRDefault="00306F77" w:rsidP="008143FE">
            <w:pPr>
              <w:rPr>
                <w:sz w:val="24"/>
                <w:szCs w:val="24"/>
              </w:rPr>
            </w:pPr>
          </w:p>
        </w:tc>
        <w:tc>
          <w:tcPr>
            <w:tcW w:w="724" w:type="dxa"/>
            <w:shd w:val="clear" w:color="auto" w:fill="FBD4B4" w:themeFill="accent6" w:themeFillTint="66"/>
          </w:tcPr>
          <w:p w:rsidR="00306F77" w:rsidRDefault="00306F77" w:rsidP="008143FE">
            <w:pPr>
              <w:rPr>
                <w:sz w:val="24"/>
                <w:szCs w:val="24"/>
              </w:rPr>
            </w:pPr>
            <w:r>
              <w:rPr>
                <w:sz w:val="24"/>
                <w:szCs w:val="24"/>
              </w:rPr>
              <w:t>12</w:t>
            </w:r>
          </w:p>
        </w:tc>
        <w:tc>
          <w:tcPr>
            <w:tcW w:w="734" w:type="dxa"/>
            <w:shd w:val="clear" w:color="auto" w:fill="FBD4B4" w:themeFill="accent6" w:themeFillTint="66"/>
          </w:tcPr>
          <w:p w:rsidR="00306F77" w:rsidRDefault="00306F77" w:rsidP="008143FE">
            <w:pPr>
              <w:rPr>
                <w:sz w:val="24"/>
                <w:szCs w:val="24"/>
              </w:rPr>
            </w:pPr>
          </w:p>
        </w:tc>
        <w:tc>
          <w:tcPr>
            <w:tcW w:w="731" w:type="dxa"/>
            <w:shd w:val="clear" w:color="auto" w:fill="FBD4B4" w:themeFill="accent6" w:themeFillTint="66"/>
          </w:tcPr>
          <w:p w:rsidR="00306F77" w:rsidRDefault="00306F77" w:rsidP="008143FE">
            <w:pPr>
              <w:rPr>
                <w:sz w:val="24"/>
                <w:szCs w:val="24"/>
              </w:rPr>
            </w:pPr>
          </w:p>
        </w:tc>
        <w:tc>
          <w:tcPr>
            <w:tcW w:w="684" w:type="dxa"/>
            <w:shd w:val="clear" w:color="auto" w:fill="FBD4B4" w:themeFill="accent6" w:themeFillTint="66"/>
          </w:tcPr>
          <w:p w:rsidR="00306F77" w:rsidRDefault="00197427" w:rsidP="008143FE">
            <w:pPr>
              <w:rPr>
                <w:sz w:val="24"/>
                <w:szCs w:val="24"/>
              </w:rPr>
            </w:pPr>
            <w:r>
              <w:rPr>
                <w:sz w:val="24"/>
                <w:szCs w:val="24"/>
              </w:rPr>
              <w:t>19</w:t>
            </w:r>
          </w:p>
        </w:tc>
      </w:tr>
      <w:tr w:rsidR="00306F77" w:rsidTr="00306F77">
        <w:tc>
          <w:tcPr>
            <w:tcW w:w="3517" w:type="dxa"/>
          </w:tcPr>
          <w:p w:rsidR="00306F77" w:rsidRPr="00997C7B" w:rsidRDefault="00306F77" w:rsidP="00997C7B">
            <w:pPr>
              <w:pStyle w:val="Liststycke"/>
              <w:numPr>
                <w:ilvl w:val="0"/>
                <w:numId w:val="5"/>
              </w:numPr>
              <w:rPr>
                <w:sz w:val="24"/>
                <w:szCs w:val="24"/>
              </w:rPr>
            </w:pPr>
            <w:r>
              <w:rPr>
                <w:sz w:val="24"/>
                <w:szCs w:val="24"/>
              </w:rPr>
              <w:t>managers</w:t>
            </w:r>
          </w:p>
        </w:tc>
        <w:tc>
          <w:tcPr>
            <w:tcW w:w="735" w:type="dxa"/>
          </w:tcPr>
          <w:p w:rsidR="00306F77" w:rsidRDefault="00306F77" w:rsidP="008143FE">
            <w:pPr>
              <w:rPr>
                <w:sz w:val="24"/>
                <w:szCs w:val="24"/>
              </w:rPr>
            </w:pPr>
          </w:p>
        </w:tc>
        <w:tc>
          <w:tcPr>
            <w:tcW w:w="727" w:type="dxa"/>
          </w:tcPr>
          <w:p w:rsidR="00306F77" w:rsidRDefault="00306F77" w:rsidP="008143FE">
            <w:pPr>
              <w:rPr>
                <w:sz w:val="24"/>
                <w:szCs w:val="24"/>
              </w:rPr>
            </w:pPr>
          </w:p>
        </w:tc>
        <w:tc>
          <w:tcPr>
            <w:tcW w:w="715" w:type="dxa"/>
          </w:tcPr>
          <w:p w:rsidR="00306F77" w:rsidRDefault="00306F77" w:rsidP="008143FE">
            <w:pPr>
              <w:rPr>
                <w:sz w:val="24"/>
                <w:szCs w:val="24"/>
              </w:rPr>
            </w:pPr>
          </w:p>
        </w:tc>
        <w:tc>
          <w:tcPr>
            <w:tcW w:w="721" w:type="dxa"/>
          </w:tcPr>
          <w:p w:rsidR="00306F77" w:rsidRDefault="00306F77" w:rsidP="008143FE">
            <w:pPr>
              <w:rPr>
                <w:sz w:val="24"/>
                <w:szCs w:val="24"/>
              </w:rPr>
            </w:pPr>
          </w:p>
        </w:tc>
        <w:tc>
          <w:tcPr>
            <w:tcW w:w="724" w:type="dxa"/>
          </w:tcPr>
          <w:p w:rsidR="00306F77" w:rsidRDefault="00306F77" w:rsidP="008143FE">
            <w:pPr>
              <w:rPr>
                <w:sz w:val="24"/>
                <w:szCs w:val="24"/>
              </w:rPr>
            </w:pPr>
          </w:p>
        </w:tc>
        <w:tc>
          <w:tcPr>
            <w:tcW w:w="734" w:type="dxa"/>
          </w:tcPr>
          <w:p w:rsidR="00306F77" w:rsidRDefault="00306F77" w:rsidP="008143FE">
            <w:pPr>
              <w:rPr>
                <w:sz w:val="24"/>
                <w:szCs w:val="24"/>
              </w:rPr>
            </w:pPr>
          </w:p>
        </w:tc>
        <w:tc>
          <w:tcPr>
            <w:tcW w:w="731" w:type="dxa"/>
          </w:tcPr>
          <w:p w:rsidR="00306F77" w:rsidRDefault="00306F77" w:rsidP="008143FE">
            <w:pPr>
              <w:rPr>
                <w:sz w:val="24"/>
                <w:szCs w:val="24"/>
              </w:rPr>
            </w:pPr>
          </w:p>
        </w:tc>
        <w:tc>
          <w:tcPr>
            <w:tcW w:w="684" w:type="dxa"/>
          </w:tcPr>
          <w:p w:rsidR="00306F77" w:rsidRDefault="00306F77" w:rsidP="008143FE">
            <w:pPr>
              <w:rPr>
                <w:sz w:val="24"/>
                <w:szCs w:val="24"/>
              </w:rPr>
            </w:pPr>
          </w:p>
        </w:tc>
      </w:tr>
      <w:tr w:rsidR="00306F77" w:rsidTr="00306F77">
        <w:tc>
          <w:tcPr>
            <w:tcW w:w="3517" w:type="dxa"/>
            <w:tcBorders>
              <w:bottom w:val="single" w:sz="4" w:space="0" w:color="auto"/>
            </w:tcBorders>
          </w:tcPr>
          <w:p w:rsidR="00306F77" w:rsidRPr="00997C7B" w:rsidRDefault="00306F77" w:rsidP="00997C7B">
            <w:pPr>
              <w:pStyle w:val="Liststycke"/>
              <w:numPr>
                <w:ilvl w:val="0"/>
                <w:numId w:val="5"/>
              </w:numPr>
              <w:rPr>
                <w:sz w:val="24"/>
                <w:szCs w:val="24"/>
              </w:rPr>
            </w:pPr>
            <w:r>
              <w:rPr>
                <w:sz w:val="24"/>
                <w:szCs w:val="24"/>
              </w:rPr>
              <w:t>teachers</w:t>
            </w:r>
          </w:p>
        </w:tc>
        <w:tc>
          <w:tcPr>
            <w:tcW w:w="735" w:type="dxa"/>
            <w:tcBorders>
              <w:bottom w:val="single" w:sz="4" w:space="0" w:color="auto"/>
            </w:tcBorders>
          </w:tcPr>
          <w:p w:rsidR="00306F77" w:rsidRDefault="00306F77" w:rsidP="008143FE">
            <w:pPr>
              <w:rPr>
                <w:sz w:val="24"/>
                <w:szCs w:val="24"/>
              </w:rPr>
            </w:pPr>
          </w:p>
        </w:tc>
        <w:tc>
          <w:tcPr>
            <w:tcW w:w="727" w:type="dxa"/>
            <w:tcBorders>
              <w:bottom w:val="single" w:sz="4" w:space="0" w:color="auto"/>
            </w:tcBorders>
          </w:tcPr>
          <w:p w:rsidR="00306F77" w:rsidRDefault="00306F77" w:rsidP="008143FE">
            <w:pPr>
              <w:rPr>
                <w:sz w:val="24"/>
                <w:szCs w:val="24"/>
              </w:rPr>
            </w:pPr>
          </w:p>
        </w:tc>
        <w:tc>
          <w:tcPr>
            <w:tcW w:w="715" w:type="dxa"/>
            <w:tcBorders>
              <w:bottom w:val="single" w:sz="4" w:space="0" w:color="auto"/>
            </w:tcBorders>
          </w:tcPr>
          <w:p w:rsidR="00306F77" w:rsidRDefault="00306F77" w:rsidP="008143FE">
            <w:pPr>
              <w:rPr>
                <w:sz w:val="24"/>
                <w:szCs w:val="24"/>
              </w:rPr>
            </w:pPr>
            <w:r>
              <w:rPr>
                <w:sz w:val="24"/>
                <w:szCs w:val="24"/>
              </w:rPr>
              <w:t>7</w:t>
            </w:r>
          </w:p>
        </w:tc>
        <w:tc>
          <w:tcPr>
            <w:tcW w:w="721" w:type="dxa"/>
            <w:tcBorders>
              <w:bottom w:val="single" w:sz="4" w:space="0" w:color="auto"/>
            </w:tcBorders>
          </w:tcPr>
          <w:p w:rsidR="00306F77" w:rsidRDefault="00306F77" w:rsidP="008143FE">
            <w:pPr>
              <w:rPr>
                <w:sz w:val="24"/>
                <w:szCs w:val="24"/>
              </w:rPr>
            </w:pPr>
          </w:p>
        </w:tc>
        <w:tc>
          <w:tcPr>
            <w:tcW w:w="724" w:type="dxa"/>
            <w:tcBorders>
              <w:bottom w:val="single" w:sz="4" w:space="0" w:color="auto"/>
            </w:tcBorders>
          </w:tcPr>
          <w:p w:rsidR="00306F77" w:rsidRDefault="00306F77" w:rsidP="008143FE">
            <w:pPr>
              <w:rPr>
                <w:sz w:val="24"/>
                <w:szCs w:val="24"/>
              </w:rPr>
            </w:pPr>
          </w:p>
        </w:tc>
        <w:tc>
          <w:tcPr>
            <w:tcW w:w="734" w:type="dxa"/>
            <w:tcBorders>
              <w:bottom w:val="single" w:sz="4" w:space="0" w:color="auto"/>
            </w:tcBorders>
          </w:tcPr>
          <w:p w:rsidR="00306F77" w:rsidRDefault="00306F77" w:rsidP="008143FE">
            <w:pPr>
              <w:rPr>
                <w:sz w:val="24"/>
                <w:szCs w:val="24"/>
              </w:rPr>
            </w:pPr>
          </w:p>
        </w:tc>
        <w:tc>
          <w:tcPr>
            <w:tcW w:w="731" w:type="dxa"/>
            <w:tcBorders>
              <w:bottom w:val="single" w:sz="4" w:space="0" w:color="auto"/>
            </w:tcBorders>
          </w:tcPr>
          <w:p w:rsidR="00306F77" w:rsidRDefault="00306F77" w:rsidP="008143FE">
            <w:pPr>
              <w:rPr>
                <w:sz w:val="24"/>
                <w:szCs w:val="24"/>
              </w:rPr>
            </w:pPr>
          </w:p>
        </w:tc>
        <w:tc>
          <w:tcPr>
            <w:tcW w:w="684" w:type="dxa"/>
            <w:tcBorders>
              <w:bottom w:val="single" w:sz="4" w:space="0" w:color="auto"/>
            </w:tcBorders>
          </w:tcPr>
          <w:p w:rsidR="00306F77" w:rsidRDefault="00306F77" w:rsidP="008143FE">
            <w:pPr>
              <w:rPr>
                <w:sz w:val="24"/>
                <w:szCs w:val="24"/>
              </w:rPr>
            </w:pPr>
          </w:p>
        </w:tc>
      </w:tr>
      <w:tr w:rsidR="00306F77" w:rsidTr="00306F77">
        <w:tc>
          <w:tcPr>
            <w:tcW w:w="3517" w:type="dxa"/>
            <w:shd w:val="clear" w:color="auto" w:fill="FBD4B4" w:themeFill="accent6" w:themeFillTint="66"/>
          </w:tcPr>
          <w:p w:rsidR="00306F77" w:rsidRPr="005A5C00" w:rsidRDefault="00306F77" w:rsidP="005A5C00">
            <w:pPr>
              <w:rPr>
                <w:sz w:val="24"/>
                <w:szCs w:val="24"/>
              </w:rPr>
            </w:pPr>
            <w:r>
              <w:rPr>
                <w:sz w:val="24"/>
                <w:szCs w:val="24"/>
              </w:rPr>
              <w:t>Sector experts</w:t>
            </w:r>
          </w:p>
        </w:tc>
        <w:tc>
          <w:tcPr>
            <w:tcW w:w="735" w:type="dxa"/>
            <w:shd w:val="clear" w:color="auto" w:fill="FBD4B4" w:themeFill="accent6" w:themeFillTint="66"/>
          </w:tcPr>
          <w:p w:rsidR="00306F77" w:rsidRDefault="00306F77" w:rsidP="008143FE">
            <w:pPr>
              <w:rPr>
                <w:sz w:val="24"/>
                <w:szCs w:val="24"/>
              </w:rPr>
            </w:pPr>
          </w:p>
        </w:tc>
        <w:tc>
          <w:tcPr>
            <w:tcW w:w="727" w:type="dxa"/>
            <w:shd w:val="clear" w:color="auto" w:fill="FBD4B4" w:themeFill="accent6" w:themeFillTint="66"/>
          </w:tcPr>
          <w:p w:rsidR="00306F77" w:rsidRDefault="00306F77" w:rsidP="008143FE">
            <w:pPr>
              <w:rPr>
                <w:sz w:val="24"/>
                <w:szCs w:val="24"/>
              </w:rPr>
            </w:pPr>
          </w:p>
        </w:tc>
        <w:tc>
          <w:tcPr>
            <w:tcW w:w="715" w:type="dxa"/>
            <w:shd w:val="clear" w:color="auto" w:fill="FBD4B4" w:themeFill="accent6" w:themeFillTint="66"/>
          </w:tcPr>
          <w:p w:rsidR="00306F77" w:rsidRDefault="00306F77" w:rsidP="008143FE">
            <w:pPr>
              <w:rPr>
                <w:sz w:val="24"/>
                <w:szCs w:val="24"/>
              </w:rPr>
            </w:pPr>
          </w:p>
        </w:tc>
        <w:tc>
          <w:tcPr>
            <w:tcW w:w="721" w:type="dxa"/>
            <w:shd w:val="clear" w:color="auto" w:fill="FBD4B4" w:themeFill="accent6" w:themeFillTint="66"/>
          </w:tcPr>
          <w:p w:rsidR="00306F77" w:rsidRDefault="00306F77" w:rsidP="008143FE">
            <w:pPr>
              <w:rPr>
                <w:sz w:val="24"/>
                <w:szCs w:val="24"/>
              </w:rPr>
            </w:pPr>
            <w:r>
              <w:rPr>
                <w:sz w:val="24"/>
                <w:szCs w:val="24"/>
              </w:rPr>
              <w:t>11</w:t>
            </w:r>
          </w:p>
        </w:tc>
        <w:tc>
          <w:tcPr>
            <w:tcW w:w="724" w:type="dxa"/>
            <w:shd w:val="clear" w:color="auto" w:fill="FBD4B4" w:themeFill="accent6" w:themeFillTint="66"/>
          </w:tcPr>
          <w:p w:rsidR="00306F77" w:rsidRDefault="00306F77" w:rsidP="008143FE">
            <w:pPr>
              <w:rPr>
                <w:sz w:val="24"/>
                <w:szCs w:val="24"/>
              </w:rPr>
            </w:pPr>
          </w:p>
        </w:tc>
        <w:tc>
          <w:tcPr>
            <w:tcW w:w="734" w:type="dxa"/>
            <w:shd w:val="clear" w:color="auto" w:fill="FBD4B4" w:themeFill="accent6" w:themeFillTint="66"/>
          </w:tcPr>
          <w:p w:rsidR="00306F77" w:rsidRDefault="00306F77" w:rsidP="008143FE">
            <w:pPr>
              <w:rPr>
                <w:sz w:val="24"/>
                <w:szCs w:val="24"/>
              </w:rPr>
            </w:pPr>
          </w:p>
        </w:tc>
        <w:tc>
          <w:tcPr>
            <w:tcW w:w="731" w:type="dxa"/>
            <w:shd w:val="clear" w:color="auto" w:fill="FBD4B4" w:themeFill="accent6" w:themeFillTint="66"/>
          </w:tcPr>
          <w:p w:rsidR="00306F77" w:rsidRDefault="00306F77" w:rsidP="008143FE">
            <w:pPr>
              <w:rPr>
                <w:sz w:val="24"/>
                <w:szCs w:val="24"/>
              </w:rPr>
            </w:pPr>
          </w:p>
        </w:tc>
        <w:tc>
          <w:tcPr>
            <w:tcW w:w="684" w:type="dxa"/>
            <w:shd w:val="clear" w:color="auto" w:fill="FBD4B4" w:themeFill="accent6" w:themeFillTint="66"/>
          </w:tcPr>
          <w:p w:rsidR="00306F77" w:rsidRDefault="00197427" w:rsidP="008143FE">
            <w:pPr>
              <w:rPr>
                <w:sz w:val="24"/>
                <w:szCs w:val="24"/>
              </w:rPr>
            </w:pPr>
            <w:r>
              <w:rPr>
                <w:sz w:val="24"/>
                <w:szCs w:val="24"/>
              </w:rPr>
              <w:t>11</w:t>
            </w:r>
          </w:p>
        </w:tc>
      </w:tr>
    </w:tbl>
    <w:p w:rsidR="00D42627" w:rsidRDefault="00D42627" w:rsidP="00D42627">
      <w:pPr>
        <w:spacing w:line="360" w:lineRule="auto"/>
        <w:jc w:val="both"/>
        <w:rPr>
          <w:rFonts w:ascii="Verdana" w:hAnsi="Verdana"/>
        </w:rPr>
      </w:pPr>
    </w:p>
    <w:p w:rsidR="005B5EF2" w:rsidRPr="00D42627" w:rsidRDefault="00197427" w:rsidP="00D42627">
      <w:pPr>
        <w:spacing w:line="360" w:lineRule="auto"/>
        <w:jc w:val="both"/>
        <w:rPr>
          <w:rFonts w:ascii="Verdana" w:hAnsi="Verdana"/>
        </w:rPr>
      </w:pPr>
      <w:r w:rsidRPr="00D42627">
        <w:rPr>
          <w:rFonts w:ascii="Verdana" w:hAnsi="Verdana"/>
        </w:rPr>
        <w:t xml:space="preserve">The </w:t>
      </w:r>
      <w:r w:rsidR="00564ED4" w:rsidRPr="00D42627">
        <w:rPr>
          <w:rFonts w:ascii="Verdana" w:hAnsi="Verdana"/>
        </w:rPr>
        <w:t xml:space="preserve">different </w:t>
      </w:r>
      <w:r w:rsidRPr="00D42627">
        <w:rPr>
          <w:rFonts w:ascii="Verdana" w:hAnsi="Verdana"/>
        </w:rPr>
        <w:t>strategies which partner</w:t>
      </w:r>
      <w:r w:rsidR="00323131">
        <w:rPr>
          <w:rFonts w:ascii="Verdana" w:hAnsi="Verdana"/>
        </w:rPr>
        <w:t>s</w:t>
      </w:r>
      <w:r w:rsidRPr="00D42627">
        <w:rPr>
          <w:rFonts w:ascii="Verdana" w:hAnsi="Verdana"/>
        </w:rPr>
        <w:t xml:space="preserve"> have used to attract participants from different educational segments have been successful sinc</w:t>
      </w:r>
      <w:r w:rsidR="00564ED4" w:rsidRPr="00D42627">
        <w:rPr>
          <w:rFonts w:ascii="Verdana" w:hAnsi="Verdana"/>
        </w:rPr>
        <w:t xml:space="preserve">e the research covers </w:t>
      </w:r>
      <w:r w:rsidRPr="00D42627">
        <w:rPr>
          <w:rFonts w:ascii="Verdana" w:hAnsi="Verdana"/>
        </w:rPr>
        <w:t>all educational sectors.</w:t>
      </w:r>
      <w:r w:rsidR="00564ED4" w:rsidRPr="00D42627">
        <w:rPr>
          <w:rFonts w:ascii="Verdana" w:hAnsi="Verdana"/>
        </w:rPr>
        <w:t xml:space="preserve"> Gravity point of participation however is on VET and on secondary education. VET s</w:t>
      </w:r>
      <w:r w:rsidR="00323131">
        <w:rPr>
          <w:rFonts w:ascii="Verdana" w:hAnsi="Verdana"/>
        </w:rPr>
        <w:t xml:space="preserve">ector results show the highest </w:t>
      </w:r>
      <w:r w:rsidR="00564ED4" w:rsidRPr="00D42627">
        <w:rPr>
          <w:rFonts w:ascii="Verdana" w:hAnsi="Verdana"/>
        </w:rPr>
        <w:t xml:space="preserve">representation of managers participating (30%) compared to % of </w:t>
      </w:r>
      <w:proofErr w:type="gramStart"/>
      <w:r w:rsidR="00564ED4" w:rsidRPr="00D42627">
        <w:rPr>
          <w:rFonts w:ascii="Verdana" w:hAnsi="Verdana"/>
        </w:rPr>
        <w:t>participating  teachers</w:t>
      </w:r>
      <w:proofErr w:type="gramEnd"/>
      <w:r w:rsidR="00564ED4" w:rsidRPr="00D42627">
        <w:rPr>
          <w:rFonts w:ascii="Verdana" w:hAnsi="Verdana"/>
        </w:rPr>
        <w:t xml:space="preserve"> (69%) in almost all partner countries.</w:t>
      </w:r>
      <w:r w:rsidRPr="00D42627">
        <w:rPr>
          <w:rFonts w:ascii="Verdana" w:hAnsi="Verdana"/>
        </w:rPr>
        <w:t xml:space="preserve"> </w:t>
      </w:r>
    </w:p>
    <w:p w:rsidR="00564ED4" w:rsidRPr="00D42627" w:rsidRDefault="00564ED4" w:rsidP="00D42627">
      <w:pPr>
        <w:spacing w:line="360" w:lineRule="auto"/>
        <w:jc w:val="both"/>
        <w:rPr>
          <w:rFonts w:ascii="Verdana" w:hAnsi="Verdana"/>
        </w:rPr>
      </w:pPr>
      <w:r w:rsidRPr="00D42627">
        <w:rPr>
          <w:rFonts w:ascii="Verdana" w:hAnsi="Verdana"/>
        </w:rPr>
        <w:t>Achieved participation rates are in general higher then indicated in the original project proposal.</w:t>
      </w:r>
    </w:p>
    <w:p w:rsidR="00BC244F" w:rsidRPr="00D42627" w:rsidRDefault="00BC244F" w:rsidP="00D42627">
      <w:pPr>
        <w:spacing w:line="360" w:lineRule="auto"/>
        <w:jc w:val="both"/>
        <w:rPr>
          <w:rFonts w:ascii="Verdana" w:hAnsi="Verdana"/>
          <w:b/>
        </w:rPr>
      </w:pPr>
    </w:p>
    <w:p w:rsidR="00BC244F" w:rsidRPr="00D42627" w:rsidRDefault="00BC244F" w:rsidP="00D42627">
      <w:pPr>
        <w:spacing w:line="360" w:lineRule="auto"/>
        <w:rPr>
          <w:rFonts w:ascii="Verdana" w:hAnsi="Verdana"/>
          <w:b/>
        </w:rPr>
      </w:pPr>
    </w:p>
    <w:p w:rsidR="005F6432" w:rsidRPr="00D42627" w:rsidRDefault="00BC244F" w:rsidP="00D42627">
      <w:pPr>
        <w:pStyle w:val="Liststycke"/>
        <w:numPr>
          <w:ilvl w:val="0"/>
          <w:numId w:val="7"/>
        </w:numPr>
        <w:spacing w:line="360" w:lineRule="auto"/>
        <w:rPr>
          <w:rFonts w:ascii="Verdana" w:hAnsi="Verdana"/>
          <w:b/>
          <w:sz w:val="28"/>
          <w:szCs w:val="28"/>
        </w:rPr>
      </w:pPr>
      <w:r w:rsidRPr="00D42627">
        <w:rPr>
          <w:rFonts w:ascii="Verdana" w:hAnsi="Verdana"/>
          <w:b/>
          <w:sz w:val="28"/>
          <w:szCs w:val="28"/>
        </w:rPr>
        <w:t>Outcome of discussion on</w:t>
      </w:r>
      <w:r w:rsidR="007E232D" w:rsidRPr="00D42627">
        <w:rPr>
          <w:rFonts w:ascii="Verdana" w:hAnsi="Verdana"/>
          <w:b/>
          <w:sz w:val="28"/>
          <w:szCs w:val="28"/>
        </w:rPr>
        <w:t xml:space="preserve"> results of online Questionnaire</w:t>
      </w:r>
    </w:p>
    <w:p w:rsidR="00D2373A" w:rsidRPr="00D42627" w:rsidRDefault="00D2373A" w:rsidP="00D42627">
      <w:pPr>
        <w:spacing w:line="360" w:lineRule="auto"/>
        <w:jc w:val="both"/>
        <w:rPr>
          <w:rFonts w:ascii="Verdana" w:hAnsi="Verdana"/>
        </w:rPr>
      </w:pPr>
      <w:r w:rsidRPr="00D42627">
        <w:rPr>
          <w:rFonts w:ascii="Verdana" w:hAnsi="Verdana"/>
        </w:rPr>
        <w:t xml:space="preserve">At the start of each session, </w:t>
      </w:r>
      <w:r w:rsidR="00564ED4" w:rsidRPr="00D42627">
        <w:rPr>
          <w:rFonts w:ascii="Verdana" w:hAnsi="Verdana"/>
        </w:rPr>
        <w:t xml:space="preserve">workshop, </w:t>
      </w:r>
      <w:r w:rsidRPr="00D42627">
        <w:rPr>
          <w:rFonts w:ascii="Verdana" w:hAnsi="Verdana"/>
        </w:rPr>
        <w:t>focus group and</w:t>
      </w:r>
      <w:r w:rsidR="00564ED4" w:rsidRPr="00D42627">
        <w:rPr>
          <w:rFonts w:ascii="Verdana" w:hAnsi="Verdana"/>
        </w:rPr>
        <w:t xml:space="preserve"> or </w:t>
      </w:r>
      <w:r w:rsidRPr="00D42627">
        <w:rPr>
          <w:rFonts w:ascii="Verdana" w:hAnsi="Verdana"/>
        </w:rPr>
        <w:t xml:space="preserve"> interviews </w:t>
      </w:r>
      <w:r w:rsidR="008503AF" w:rsidRPr="00D42627">
        <w:rPr>
          <w:rFonts w:ascii="Verdana" w:hAnsi="Verdana"/>
        </w:rPr>
        <w:t xml:space="preserve">the </w:t>
      </w:r>
      <w:r w:rsidRPr="00D42627">
        <w:rPr>
          <w:rFonts w:ascii="Verdana" w:hAnsi="Verdana"/>
        </w:rPr>
        <w:t xml:space="preserve">participants have been asked to discuss </w:t>
      </w:r>
      <w:r w:rsidR="008503AF" w:rsidRPr="00D42627">
        <w:rPr>
          <w:rFonts w:ascii="Verdana" w:hAnsi="Verdana"/>
        </w:rPr>
        <w:t xml:space="preserve">some of the </w:t>
      </w:r>
      <w:r w:rsidRPr="00D42627">
        <w:rPr>
          <w:rFonts w:ascii="Verdana" w:hAnsi="Verdana"/>
        </w:rPr>
        <w:t>findings of the online questionnaire</w:t>
      </w:r>
      <w:r w:rsidR="006232B2" w:rsidRPr="00D42627">
        <w:rPr>
          <w:rFonts w:ascii="Verdana" w:hAnsi="Verdana"/>
        </w:rPr>
        <w:t xml:space="preserve"> (national report send to all participants prior to session, or short summary of fin</w:t>
      </w:r>
      <w:r w:rsidR="00323131">
        <w:rPr>
          <w:rFonts w:ascii="Verdana" w:hAnsi="Verdana"/>
        </w:rPr>
        <w:t>d</w:t>
      </w:r>
      <w:r w:rsidR="006232B2" w:rsidRPr="00D42627">
        <w:rPr>
          <w:rFonts w:ascii="Verdana" w:hAnsi="Verdana"/>
        </w:rPr>
        <w:t>ings was presented first)</w:t>
      </w:r>
      <w:r w:rsidRPr="00D42627">
        <w:rPr>
          <w:rFonts w:ascii="Verdana" w:hAnsi="Verdana"/>
        </w:rPr>
        <w:t>. In general all respondents confirm</w:t>
      </w:r>
      <w:r w:rsidR="006232B2" w:rsidRPr="00D42627">
        <w:rPr>
          <w:rFonts w:ascii="Verdana" w:hAnsi="Verdana"/>
        </w:rPr>
        <w:t xml:space="preserve">ed that there seems to </w:t>
      </w:r>
      <w:proofErr w:type="gramStart"/>
      <w:r w:rsidR="006232B2" w:rsidRPr="00D42627">
        <w:rPr>
          <w:rFonts w:ascii="Verdana" w:hAnsi="Verdana"/>
        </w:rPr>
        <w:t>exist</w:t>
      </w:r>
      <w:proofErr w:type="gramEnd"/>
      <w:r w:rsidR="006232B2" w:rsidRPr="00D42627">
        <w:rPr>
          <w:rFonts w:ascii="Verdana" w:hAnsi="Verdana"/>
        </w:rPr>
        <w:t xml:space="preserve"> different </w:t>
      </w:r>
      <w:r w:rsidRPr="00D42627">
        <w:rPr>
          <w:rFonts w:ascii="Verdana" w:hAnsi="Verdana"/>
        </w:rPr>
        <w:t>types of real</w:t>
      </w:r>
      <w:r w:rsidR="00323131">
        <w:rPr>
          <w:rFonts w:ascii="Verdana" w:hAnsi="Verdana"/>
        </w:rPr>
        <w:t>i</w:t>
      </w:r>
      <w:r w:rsidRPr="00D42627">
        <w:rPr>
          <w:rFonts w:ascii="Verdana" w:hAnsi="Verdana"/>
        </w:rPr>
        <w:t>ties within educational institutes. The reality of managers and school boards and th</w:t>
      </w:r>
      <w:r w:rsidR="001A77A9" w:rsidRPr="00D42627">
        <w:rPr>
          <w:rFonts w:ascii="Verdana" w:hAnsi="Verdana"/>
        </w:rPr>
        <w:t>e reality of teachers involved on day to day</w:t>
      </w:r>
      <w:r w:rsidRPr="00D42627">
        <w:rPr>
          <w:rFonts w:ascii="Verdana" w:hAnsi="Verdana"/>
        </w:rPr>
        <w:t xml:space="preserve"> basis with student / learners.  Since these realities do not have a good overlap </w:t>
      </w:r>
      <w:r w:rsidR="00B462B2" w:rsidRPr="00D42627">
        <w:rPr>
          <w:rFonts w:ascii="Verdana" w:hAnsi="Verdana"/>
        </w:rPr>
        <w:t xml:space="preserve">or connection </w:t>
      </w:r>
      <w:r w:rsidRPr="00D42627">
        <w:rPr>
          <w:rFonts w:ascii="Verdana" w:hAnsi="Verdana"/>
        </w:rPr>
        <w:t xml:space="preserve">the perception of managers and teachers differ. </w:t>
      </w:r>
      <w:r w:rsidR="00BC244F" w:rsidRPr="00D42627">
        <w:rPr>
          <w:rFonts w:ascii="Verdana" w:hAnsi="Verdana"/>
        </w:rPr>
        <w:t>This gap was confirmed in all countries although the extent of the perceived gap differs from country to country as well as from organisation to organisation. QA m</w:t>
      </w:r>
      <w:r w:rsidRPr="00D42627">
        <w:rPr>
          <w:rFonts w:ascii="Verdana" w:hAnsi="Verdana"/>
        </w:rPr>
        <w:t>easures are thus evaluated and perceived in a different way.</w:t>
      </w:r>
      <w:r w:rsidR="006232B2" w:rsidRPr="00D42627">
        <w:rPr>
          <w:rFonts w:ascii="Verdana" w:hAnsi="Verdana"/>
        </w:rPr>
        <w:t xml:space="preserve"> As was indicated </w:t>
      </w:r>
      <w:r w:rsidR="00BC244F" w:rsidRPr="00D42627">
        <w:rPr>
          <w:rFonts w:ascii="Verdana" w:hAnsi="Verdana"/>
        </w:rPr>
        <w:t xml:space="preserve">by Italian representatives </w:t>
      </w:r>
      <w:r w:rsidR="00323131">
        <w:rPr>
          <w:rFonts w:ascii="Verdana" w:hAnsi="Verdana"/>
        </w:rPr>
        <w:t xml:space="preserve">one can at least </w:t>
      </w:r>
      <w:r w:rsidR="006232B2" w:rsidRPr="00D42627">
        <w:rPr>
          <w:rFonts w:ascii="Verdana" w:hAnsi="Verdana"/>
        </w:rPr>
        <w:t xml:space="preserve">discern institutes with a clear top down vision and approach, being less concerned on teacher involvement. Another vision is of a more </w:t>
      </w:r>
      <w:r w:rsidR="00BC244F" w:rsidRPr="00D42627">
        <w:rPr>
          <w:rFonts w:ascii="Verdana" w:hAnsi="Verdana"/>
        </w:rPr>
        <w:t xml:space="preserve">open and </w:t>
      </w:r>
      <w:r w:rsidR="006232B2" w:rsidRPr="00D42627">
        <w:rPr>
          <w:rFonts w:ascii="Verdana" w:hAnsi="Verdana"/>
        </w:rPr>
        <w:t>holistic kind</w:t>
      </w:r>
      <w:r w:rsidR="00323131">
        <w:rPr>
          <w:rFonts w:ascii="Verdana" w:hAnsi="Verdana"/>
        </w:rPr>
        <w:t xml:space="preserve"> in which common goals and</w:t>
      </w:r>
      <w:r w:rsidR="00BC244F" w:rsidRPr="00D42627">
        <w:rPr>
          <w:rFonts w:ascii="Verdana" w:hAnsi="Verdana"/>
        </w:rPr>
        <w:t xml:space="preserve"> ambitions are recognised</w:t>
      </w:r>
      <w:r w:rsidR="006232B2" w:rsidRPr="00D42627">
        <w:rPr>
          <w:rFonts w:ascii="Verdana" w:hAnsi="Verdana"/>
        </w:rPr>
        <w:t>.</w:t>
      </w:r>
      <w:r w:rsidR="00BC244F" w:rsidRPr="00D42627">
        <w:rPr>
          <w:rFonts w:ascii="Verdana" w:hAnsi="Verdana"/>
        </w:rPr>
        <w:t xml:space="preserve"> A third </w:t>
      </w:r>
      <w:r w:rsidR="00323131">
        <w:rPr>
          <w:rFonts w:ascii="Verdana" w:hAnsi="Verdana"/>
        </w:rPr>
        <w:t>one is the vision and reality of</w:t>
      </w:r>
      <w:r w:rsidR="00BC244F" w:rsidRPr="00D42627">
        <w:rPr>
          <w:rFonts w:ascii="Verdana" w:hAnsi="Verdana"/>
        </w:rPr>
        <w:t xml:space="preserve"> organisations which have become rather passive, demonstrating a negative attitude and critical acceptance of modernisation.</w:t>
      </w:r>
      <w:r w:rsidR="006232B2" w:rsidRPr="00D42627">
        <w:rPr>
          <w:rFonts w:ascii="Verdana" w:hAnsi="Verdana"/>
        </w:rPr>
        <w:t xml:space="preserve"> </w:t>
      </w:r>
    </w:p>
    <w:p w:rsidR="006232B2" w:rsidRPr="00D42627" w:rsidRDefault="006232B2" w:rsidP="00D42627">
      <w:pPr>
        <w:spacing w:line="360" w:lineRule="auto"/>
        <w:jc w:val="both"/>
        <w:rPr>
          <w:rFonts w:ascii="Verdana" w:hAnsi="Verdana"/>
        </w:rPr>
      </w:pPr>
      <w:r w:rsidRPr="00D42627">
        <w:rPr>
          <w:rFonts w:ascii="Verdana" w:hAnsi="Verdana"/>
        </w:rPr>
        <w:t xml:space="preserve">In Russia these differences are </w:t>
      </w:r>
      <w:proofErr w:type="gramStart"/>
      <w:r w:rsidRPr="00D42627">
        <w:rPr>
          <w:rFonts w:ascii="Verdana" w:hAnsi="Verdana"/>
        </w:rPr>
        <w:t>more sharp</w:t>
      </w:r>
      <w:proofErr w:type="gramEnd"/>
      <w:r w:rsidRPr="00D42627">
        <w:rPr>
          <w:rFonts w:ascii="Verdana" w:hAnsi="Verdana"/>
        </w:rPr>
        <w:t xml:space="preserve"> in institutes which focus on the traditional education. In </w:t>
      </w:r>
      <w:r w:rsidR="00BC244F" w:rsidRPr="00D42627">
        <w:rPr>
          <w:rFonts w:ascii="Verdana" w:hAnsi="Verdana"/>
        </w:rPr>
        <w:t>institutes</w:t>
      </w:r>
      <w:r w:rsidR="00323131">
        <w:rPr>
          <w:rFonts w:ascii="Verdana" w:hAnsi="Verdana"/>
        </w:rPr>
        <w:t xml:space="preserve"> which are more market </w:t>
      </w:r>
      <w:r w:rsidRPr="00D42627">
        <w:rPr>
          <w:rFonts w:ascii="Verdana" w:hAnsi="Verdana"/>
        </w:rPr>
        <w:t xml:space="preserve">oriented this is different. They </w:t>
      </w:r>
      <w:r w:rsidR="00BC244F" w:rsidRPr="00D42627">
        <w:rPr>
          <w:rFonts w:ascii="Verdana" w:hAnsi="Verdana"/>
        </w:rPr>
        <w:t>understand the benefi</w:t>
      </w:r>
      <w:r w:rsidRPr="00D42627">
        <w:rPr>
          <w:rFonts w:ascii="Verdana" w:hAnsi="Verdana"/>
        </w:rPr>
        <w:t>ts and needs of QA to achi</w:t>
      </w:r>
      <w:r w:rsidR="00BC244F" w:rsidRPr="00D42627">
        <w:rPr>
          <w:rFonts w:ascii="Verdana" w:hAnsi="Verdana"/>
        </w:rPr>
        <w:t>e</w:t>
      </w:r>
      <w:r w:rsidRPr="00D42627">
        <w:rPr>
          <w:rFonts w:ascii="Verdana" w:hAnsi="Verdana"/>
        </w:rPr>
        <w:t>ve a better market position.</w:t>
      </w:r>
    </w:p>
    <w:p w:rsidR="00AC0813" w:rsidRPr="00D42627" w:rsidRDefault="00D2373A" w:rsidP="00D42627">
      <w:pPr>
        <w:spacing w:line="360" w:lineRule="auto"/>
        <w:rPr>
          <w:rFonts w:ascii="Verdana" w:hAnsi="Verdana"/>
        </w:rPr>
      </w:pPr>
      <w:r w:rsidRPr="00D42627">
        <w:rPr>
          <w:rFonts w:ascii="Verdana" w:hAnsi="Verdana"/>
        </w:rPr>
        <w:t xml:space="preserve">  </w:t>
      </w:r>
    </w:p>
    <w:p w:rsidR="00437CB8" w:rsidRPr="00D42627" w:rsidRDefault="00437CB8" w:rsidP="00D42627">
      <w:pPr>
        <w:spacing w:line="360" w:lineRule="auto"/>
        <w:rPr>
          <w:rFonts w:ascii="Verdana" w:hAnsi="Verdana"/>
        </w:rPr>
      </w:pPr>
    </w:p>
    <w:p w:rsidR="0016665C" w:rsidRPr="00D42627" w:rsidRDefault="00E51B5C" w:rsidP="00D42627">
      <w:pPr>
        <w:pStyle w:val="Liststycke"/>
        <w:numPr>
          <w:ilvl w:val="0"/>
          <w:numId w:val="7"/>
        </w:numPr>
        <w:spacing w:line="360" w:lineRule="auto"/>
        <w:rPr>
          <w:rFonts w:ascii="Verdana" w:hAnsi="Verdana"/>
          <w:b/>
          <w:sz w:val="28"/>
          <w:szCs w:val="28"/>
        </w:rPr>
      </w:pPr>
      <w:r w:rsidRPr="00D42627">
        <w:rPr>
          <w:rFonts w:ascii="Verdana" w:hAnsi="Verdana"/>
          <w:b/>
          <w:sz w:val="28"/>
          <w:szCs w:val="28"/>
        </w:rPr>
        <w:t>Outcome Discussion T</w:t>
      </w:r>
      <w:r w:rsidR="008503AF" w:rsidRPr="00D42627">
        <w:rPr>
          <w:rFonts w:ascii="Verdana" w:hAnsi="Verdana"/>
          <w:b/>
          <w:sz w:val="28"/>
          <w:szCs w:val="28"/>
        </w:rPr>
        <w:t>hesis</w:t>
      </w:r>
      <w:r w:rsidRPr="00D42627">
        <w:rPr>
          <w:rFonts w:ascii="Verdana" w:hAnsi="Verdana"/>
          <w:b/>
          <w:sz w:val="28"/>
          <w:szCs w:val="28"/>
        </w:rPr>
        <w:t xml:space="preserve"> 1</w:t>
      </w:r>
    </w:p>
    <w:p w:rsidR="008503AF" w:rsidRPr="00D42627" w:rsidRDefault="008503AF" w:rsidP="00D42627">
      <w:pPr>
        <w:spacing w:line="360" w:lineRule="auto"/>
        <w:jc w:val="both"/>
        <w:rPr>
          <w:rFonts w:ascii="Verdana" w:hAnsi="Verdana"/>
        </w:rPr>
      </w:pPr>
      <w:r w:rsidRPr="00D42627">
        <w:rPr>
          <w:rFonts w:ascii="Verdana" w:hAnsi="Verdana"/>
        </w:rPr>
        <w:lastRenderedPageBreak/>
        <w:t xml:space="preserve">Conference, </w:t>
      </w:r>
      <w:r w:rsidR="00BC244F" w:rsidRPr="00D42627">
        <w:rPr>
          <w:rFonts w:ascii="Verdana" w:hAnsi="Verdana"/>
        </w:rPr>
        <w:t xml:space="preserve">workshops </w:t>
      </w:r>
      <w:r w:rsidRPr="00D42627">
        <w:rPr>
          <w:rFonts w:ascii="Verdana" w:hAnsi="Verdana"/>
        </w:rPr>
        <w:t xml:space="preserve">focus group as well as interviews offered the opportunity to discuss all six </w:t>
      </w:r>
      <w:proofErr w:type="gramStart"/>
      <w:r w:rsidRPr="00D42627">
        <w:rPr>
          <w:rFonts w:ascii="Verdana" w:hAnsi="Verdana"/>
        </w:rPr>
        <w:t>hypothesis</w:t>
      </w:r>
      <w:proofErr w:type="gramEnd"/>
      <w:r w:rsidRPr="00D42627">
        <w:rPr>
          <w:rFonts w:ascii="Verdana" w:hAnsi="Verdana"/>
        </w:rPr>
        <w:t xml:space="preserve"> and generate answers for solving the problem underlying each of the hypothesis. Comments on ea</w:t>
      </w:r>
      <w:r w:rsidR="00BC244F" w:rsidRPr="00D42627">
        <w:rPr>
          <w:rFonts w:ascii="Verdana" w:hAnsi="Verdana"/>
        </w:rPr>
        <w:t>ch wil</w:t>
      </w:r>
      <w:r w:rsidR="00323131">
        <w:rPr>
          <w:rFonts w:ascii="Verdana" w:hAnsi="Verdana"/>
        </w:rPr>
        <w:t xml:space="preserve">l be presented separately. When applicable, </w:t>
      </w:r>
      <w:r w:rsidR="00BC244F" w:rsidRPr="00D42627">
        <w:rPr>
          <w:rFonts w:ascii="Verdana" w:hAnsi="Verdana"/>
        </w:rPr>
        <w:t>special remarks from different countries will be reported</w:t>
      </w:r>
      <w:r w:rsidR="006F2D80" w:rsidRPr="00D42627">
        <w:rPr>
          <w:rFonts w:ascii="Verdana" w:hAnsi="Verdana"/>
        </w:rPr>
        <w:t>.</w:t>
      </w:r>
      <w:r w:rsidR="006E6B96" w:rsidRPr="00D42627">
        <w:rPr>
          <w:rFonts w:ascii="Verdana" w:hAnsi="Verdana"/>
        </w:rPr>
        <w:t xml:space="preserve"> Please note that thesis have relationships with each other. Therefore not all </w:t>
      </w:r>
      <w:proofErr w:type="gramStart"/>
      <w:r w:rsidR="006E6B96" w:rsidRPr="00D42627">
        <w:rPr>
          <w:rFonts w:ascii="Verdana" w:hAnsi="Verdana"/>
        </w:rPr>
        <w:t>thesis</w:t>
      </w:r>
      <w:proofErr w:type="gramEnd"/>
      <w:r w:rsidR="006E6B96" w:rsidRPr="00D42627">
        <w:rPr>
          <w:rFonts w:ascii="Verdana" w:hAnsi="Verdana"/>
        </w:rPr>
        <w:t xml:space="preserve"> needed to be discussed in the discussion groups or interviews, all depending on the choices the participants have made.</w:t>
      </w:r>
    </w:p>
    <w:p w:rsidR="008503AF" w:rsidRPr="00D42627" w:rsidRDefault="008503AF" w:rsidP="00D42627">
      <w:pPr>
        <w:spacing w:line="360" w:lineRule="auto"/>
        <w:ind w:left="720"/>
        <w:contextualSpacing/>
        <w:jc w:val="both"/>
        <w:rPr>
          <w:rFonts w:ascii="Verdana" w:hAnsi="Verdana"/>
          <w:i/>
          <w:lang w:val="en-US"/>
        </w:rPr>
      </w:pPr>
      <w:r w:rsidRPr="00D42627">
        <w:rPr>
          <w:rFonts w:ascii="Verdana" w:hAnsi="Verdana"/>
          <w:i/>
          <w:lang w:val="en-US"/>
        </w:rPr>
        <w:t>“An open and safe culture</w:t>
      </w:r>
      <w:r w:rsidR="00677638" w:rsidRPr="00D42627">
        <w:rPr>
          <w:rStyle w:val="Fotnotsreferens"/>
          <w:rFonts w:ascii="Verdana" w:hAnsi="Verdana"/>
          <w:i/>
          <w:lang w:val="en-US"/>
        </w:rPr>
        <w:footnoteReference w:id="1"/>
      </w:r>
      <w:r w:rsidRPr="00D42627">
        <w:rPr>
          <w:rFonts w:ascii="Verdana" w:hAnsi="Verdana"/>
          <w:i/>
          <w:lang w:val="en-US"/>
        </w:rPr>
        <w:t xml:space="preserve"> of our organization is a requisite for an effective quality management and for learning and development of all staff”</w:t>
      </w:r>
    </w:p>
    <w:p w:rsidR="004871D0" w:rsidRPr="00D42627" w:rsidRDefault="004871D0" w:rsidP="00D42627">
      <w:pPr>
        <w:spacing w:line="360" w:lineRule="auto"/>
        <w:contextualSpacing/>
        <w:jc w:val="both"/>
        <w:rPr>
          <w:rFonts w:ascii="Verdana" w:hAnsi="Verdana"/>
          <w:lang w:val="en-US"/>
        </w:rPr>
      </w:pPr>
    </w:p>
    <w:p w:rsidR="006F2D80" w:rsidRPr="00D42627" w:rsidRDefault="002575AE" w:rsidP="00D42627">
      <w:pPr>
        <w:spacing w:line="360" w:lineRule="auto"/>
        <w:contextualSpacing/>
        <w:jc w:val="both"/>
        <w:rPr>
          <w:rFonts w:ascii="Verdana" w:hAnsi="Verdana"/>
          <w:lang w:val="en-US"/>
        </w:rPr>
      </w:pPr>
      <w:r w:rsidRPr="00D42627">
        <w:rPr>
          <w:rFonts w:ascii="Verdana" w:hAnsi="Verdana"/>
          <w:lang w:val="en-US"/>
        </w:rPr>
        <w:t>Not discussed in Austria</w:t>
      </w:r>
      <w:r w:rsidR="006E6B96" w:rsidRPr="00D42627">
        <w:rPr>
          <w:rFonts w:ascii="Verdana" w:hAnsi="Verdana"/>
          <w:lang w:val="en-US"/>
        </w:rPr>
        <w:t xml:space="preserve"> due to choices of the participants</w:t>
      </w:r>
      <w:r w:rsidRPr="00D42627">
        <w:rPr>
          <w:rFonts w:ascii="Verdana" w:hAnsi="Verdana"/>
          <w:lang w:val="en-US"/>
        </w:rPr>
        <w:t xml:space="preserve">. </w:t>
      </w:r>
      <w:r w:rsidR="006F2D80" w:rsidRPr="00D42627">
        <w:rPr>
          <w:rFonts w:ascii="Verdana" w:hAnsi="Verdana"/>
          <w:lang w:val="en-US"/>
        </w:rPr>
        <w:t>The h</w:t>
      </w:r>
      <w:r w:rsidR="004871D0" w:rsidRPr="00D42627">
        <w:rPr>
          <w:rFonts w:ascii="Verdana" w:hAnsi="Verdana"/>
          <w:lang w:val="en-US"/>
        </w:rPr>
        <w:t xml:space="preserve">ypothesis is agreed upon by </w:t>
      </w:r>
      <w:r w:rsidR="006F2D80" w:rsidRPr="00D42627">
        <w:rPr>
          <w:rFonts w:ascii="Verdana" w:hAnsi="Verdana"/>
          <w:lang w:val="en-US"/>
        </w:rPr>
        <w:t xml:space="preserve">almost </w:t>
      </w:r>
      <w:r w:rsidR="004871D0" w:rsidRPr="00D42627">
        <w:rPr>
          <w:rFonts w:ascii="Verdana" w:hAnsi="Verdana"/>
          <w:lang w:val="en-US"/>
        </w:rPr>
        <w:t xml:space="preserve">all. </w:t>
      </w:r>
      <w:r w:rsidR="006F2D80" w:rsidRPr="00D42627">
        <w:rPr>
          <w:rFonts w:ascii="Verdana" w:hAnsi="Verdana"/>
          <w:lang w:val="en-US"/>
        </w:rPr>
        <w:t>By the participants t</w:t>
      </w:r>
      <w:r w:rsidR="004871D0" w:rsidRPr="00D42627">
        <w:rPr>
          <w:rFonts w:ascii="Verdana" w:hAnsi="Verdana"/>
          <w:lang w:val="en-US"/>
        </w:rPr>
        <w:t xml:space="preserve">his is considered to be essential </w:t>
      </w:r>
      <w:r w:rsidR="006F2D80" w:rsidRPr="00D42627">
        <w:rPr>
          <w:rFonts w:ascii="Verdana" w:hAnsi="Verdana"/>
          <w:lang w:val="en-US"/>
        </w:rPr>
        <w:t xml:space="preserve">/ ideal </w:t>
      </w:r>
      <w:r w:rsidR="004871D0" w:rsidRPr="00D42627">
        <w:rPr>
          <w:rFonts w:ascii="Verdana" w:hAnsi="Verdana"/>
          <w:lang w:val="en-US"/>
        </w:rPr>
        <w:t xml:space="preserve">in our western culture as a kind of basic requirements for managers and teachers to work together constructively and jointly contribute to the continuous improvement of education. </w:t>
      </w:r>
      <w:r w:rsidR="006F2D80" w:rsidRPr="00D42627">
        <w:rPr>
          <w:rFonts w:ascii="Verdana" w:hAnsi="Verdana"/>
          <w:lang w:val="en-US"/>
        </w:rPr>
        <w:t xml:space="preserve">Important is also to tolerate mistakes. </w:t>
      </w:r>
      <w:r w:rsidR="004871D0" w:rsidRPr="00D42627">
        <w:rPr>
          <w:rFonts w:ascii="Verdana" w:hAnsi="Verdana"/>
          <w:lang w:val="en-US"/>
        </w:rPr>
        <w:t xml:space="preserve">Keywords mentioned </w:t>
      </w:r>
      <w:r w:rsidR="002971C9" w:rsidRPr="00D42627">
        <w:rPr>
          <w:rFonts w:ascii="Verdana" w:hAnsi="Verdana"/>
          <w:lang w:val="en-US"/>
        </w:rPr>
        <w:t xml:space="preserve">by the participants </w:t>
      </w:r>
      <w:r w:rsidR="004871D0" w:rsidRPr="00D42627">
        <w:rPr>
          <w:rFonts w:ascii="Verdana" w:hAnsi="Verdana"/>
          <w:lang w:val="en-US"/>
        </w:rPr>
        <w:t xml:space="preserve">are: creation of openness </w:t>
      </w:r>
      <w:r w:rsidR="00C53838" w:rsidRPr="00D42627">
        <w:rPr>
          <w:rFonts w:ascii="Verdana" w:hAnsi="Verdana"/>
          <w:lang w:val="en-US"/>
        </w:rPr>
        <w:t>by being transparent</w:t>
      </w:r>
      <w:r w:rsidR="004871D0" w:rsidRPr="00D42627">
        <w:rPr>
          <w:rFonts w:ascii="Verdana" w:hAnsi="Verdana"/>
          <w:lang w:val="en-US"/>
        </w:rPr>
        <w:t xml:space="preserve">, </w:t>
      </w:r>
      <w:r w:rsidR="006F2D80" w:rsidRPr="00D42627">
        <w:rPr>
          <w:rFonts w:ascii="Verdana" w:hAnsi="Verdana"/>
          <w:lang w:val="en-US"/>
        </w:rPr>
        <w:t xml:space="preserve">create common goals and objectives, </w:t>
      </w:r>
      <w:r w:rsidR="00323131">
        <w:rPr>
          <w:rFonts w:ascii="Verdana" w:hAnsi="Verdana"/>
          <w:lang w:val="en-US"/>
        </w:rPr>
        <w:t>treat</w:t>
      </w:r>
      <w:r w:rsidR="00C53838" w:rsidRPr="00D42627">
        <w:rPr>
          <w:rFonts w:ascii="Verdana" w:hAnsi="Verdana"/>
          <w:lang w:val="en-US"/>
        </w:rPr>
        <w:t xml:space="preserve"> each other </w:t>
      </w:r>
      <w:r w:rsidR="006F2D80" w:rsidRPr="00D42627">
        <w:rPr>
          <w:rFonts w:ascii="Verdana" w:hAnsi="Verdana"/>
          <w:lang w:val="en-US"/>
        </w:rPr>
        <w:t xml:space="preserve">(as well as students) with respect, </w:t>
      </w:r>
      <w:r w:rsidR="00C53838" w:rsidRPr="00D42627">
        <w:rPr>
          <w:rFonts w:ascii="Verdana" w:hAnsi="Verdana"/>
          <w:lang w:val="en-US"/>
        </w:rPr>
        <w:t xml:space="preserve">and communicate with </w:t>
      </w:r>
      <w:r w:rsidR="004871D0" w:rsidRPr="00D42627">
        <w:rPr>
          <w:rFonts w:ascii="Verdana" w:hAnsi="Verdana"/>
          <w:lang w:val="en-US"/>
        </w:rPr>
        <w:t>respect</w:t>
      </w:r>
      <w:r w:rsidR="002971C9" w:rsidRPr="00D42627">
        <w:rPr>
          <w:rFonts w:ascii="Verdana" w:hAnsi="Verdana"/>
          <w:lang w:val="en-US"/>
        </w:rPr>
        <w:t xml:space="preserve"> (NL, Sweden, Italy</w:t>
      </w:r>
      <w:r w:rsidR="00063B3B" w:rsidRPr="00D42627">
        <w:rPr>
          <w:rFonts w:ascii="Verdana" w:hAnsi="Verdana"/>
          <w:lang w:val="en-US"/>
        </w:rPr>
        <w:t xml:space="preserve">, </w:t>
      </w:r>
      <w:r w:rsidR="002971C9" w:rsidRPr="00D42627">
        <w:rPr>
          <w:rFonts w:ascii="Verdana" w:hAnsi="Verdana"/>
          <w:lang w:val="en-US"/>
        </w:rPr>
        <w:t>Turkey</w:t>
      </w:r>
      <w:r w:rsidR="00677638" w:rsidRPr="00D42627">
        <w:rPr>
          <w:rFonts w:ascii="Verdana" w:hAnsi="Verdana"/>
          <w:lang w:val="en-US"/>
        </w:rPr>
        <w:t>, Belarus</w:t>
      </w:r>
      <w:r w:rsidR="002971C9" w:rsidRPr="00D42627">
        <w:rPr>
          <w:rFonts w:ascii="Verdana" w:hAnsi="Verdana"/>
          <w:lang w:val="en-US"/>
        </w:rPr>
        <w:t>)</w:t>
      </w:r>
      <w:r w:rsidR="006F2D80" w:rsidRPr="00D42627">
        <w:rPr>
          <w:rFonts w:ascii="Verdana" w:hAnsi="Verdana"/>
          <w:lang w:val="en-US"/>
        </w:rPr>
        <w:t>. Share responsibilities</w:t>
      </w:r>
      <w:r w:rsidR="00C53838" w:rsidRPr="00D42627">
        <w:rPr>
          <w:rFonts w:ascii="Verdana" w:hAnsi="Verdana"/>
          <w:lang w:val="en-US"/>
        </w:rPr>
        <w:t xml:space="preserve"> and g</w:t>
      </w:r>
      <w:r w:rsidR="006F2D80" w:rsidRPr="00D42627">
        <w:rPr>
          <w:rFonts w:ascii="Verdana" w:hAnsi="Verdana"/>
          <w:lang w:val="en-US"/>
        </w:rPr>
        <w:t>ive responsibilities</w:t>
      </w:r>
      <w:r w:rsidR="00C53838" w:rsidRPr="00D42627">
        <w:rPr>
          <w:rFonts w:ascii="Verdana" w:hAnsi="Verdana"/>
          <w:lang w:val="en-US"/>
        </w:rPr>
        <w:t xml:space="preserve">, </w:t>
      </w:r>
      <w:r w:rsidR="006F2D80" w:rsidRPr="00D42627">
        <w:rPr>
          <w:rFonts w:ascii="Verdana" w:hAnsi="Verdana"/>
          <w:lang w:val="en-US"/>
        </w:rPr>
        <w:t>create co-determination, invite teachers</w:t>
      </w:r>
      <w:r w:rsidR="00C53838" w:rsidRPr="00D42627">
        <w:rPr>
          <w:rFonts w:ascii="Verdana" w:hAnsi="Verdana"/>
          <w:lang w:val="en-US"/>
        </w:rPr>
        <w:t xml:space="preserve"> to ta</w:t>
      </w:r>
      <w:r w:rsidR="006F2D80" w:rsidRPr="00D42627">
        <w:rPr>
          <w:rFonts w:ascii="Verdana" w:hAnsi="Verdana"/>
          <w:lang w:val="en-US"/>
        </w:rPr>
        <w:t>lk and participate, since teachers</w:t>
      </w:r>
      <w:r w:rsidR="00C53838" w:rsidRPr="00D42627">
        <w:rPr>
          <w:rFonts w:ascii="Verdana" w:hAnsi="Verdana"/>
          <w:lang w:val="en-US"/>
        </w:rPr>
        <w:t xml:space="preserve"> feel this is </w:t>
      </w:r>
      <w:r w:rsidR="00B462B2" w:rsidRPr="00D42627">
        <w:rPr>
          <w:rFonts w:ascii="Verdana" w:hAnsi="Verdana"/>
          <w:lang w:val="en-US"/>
        </w:rPr>
        <w:t>often lacking</w:t>
      </w:r>
      <w:r w:rsidR="00323131">
        <w:rPr>
          <w:rFonts w:ascii="Verdana" w:hAnsi="Verdana"/>
          <w:lang w:val="en-US"/>
        </w:rPr>
        <w:t xml:space="preserve"> (Russia, Belarus, Italy, NL, </w:t>
      </w:r>
      <w:proofErr w:type="gramStart"/>
      <w:r w:rsidR="00063B3B" w:rsidRPr="00D42627">
        <w:rPr>
          <w:rFonts w:ascii="Verdana" w:hAnsi="Verdana"/>
          <w:lang w:val="en-US"/>
        </w:rPr>
        <w:t>Sweden</w:t>
      </w:r>
      <w:proofErr w:type="gramEnd"/>
      <w:r w:rsidR="00063B3B" w:rsidRPr="00D42627">
        <w:rPr>
          <w:rFonts w:ascii="Verdana" w:hAnsi="Verdana"/>
          <w:lang w:val="en-US"/>
        </w:rPr>
        <w:t>)</w:t>
      </w:r>
      <w:r w:rsidR="00B462B2" w:rsidRPr="00D42627">
        <w:rPr>
          <w:rFonts w:ascii="Verdana" w:hAnsi="Verdana"/>
          <w:lang w:val="en-US"/>
        </w:rPr>
        <w:t xml:space="preserve">. Now people </w:t>
      </w:r>
      <w:r w:rsidR="00C53838" w:rsidRPr="00D42627">
        <w:rPr>
          <w:rFonts w:ascii="Verdana" w:hAnsi="Verdana"/>
          <w:lang w:val="en-US"/>
        </w:rPr>
        <w:t xml:space="preserve">in schools </w:t>
      </w:r>
      <w:r w:rsidR="00B462B2" w:rsidRPr="00D42627">
        <w:rPr>
          <w:rFonts w:ascii="Verdana" w:hAnsi="Verdana"/>
          <w:lang w:val="en-US"/>
        </w:rPr>
        <w:t xml:space="preserve">feel that </w:t>
      </w:r>
      <w:r w:rsidR="00C53838" w:rsidRPr="00D42627">
        <w:rPr>
          <w:rFonts w:ascii="Verdana" w:hAnsi="Verdana"/>
          <w:lang w:val="en-US"/>
        </w:rPr>
        <w:t>there is a lack of sh</w:t>
      </w:r>
      <w:r w:rsidR="00B462B2" w:rsidRPr="00D42627">
        <w:rPr>
          <w:rFonts w:ascii="Verdana" w:hAnsi="Verdana"/>
          <w:lang w:val="en-US"/>
        </w:rPr>
        <w:t>a</w:t>
      </w:r>
      <w:r w:rsidR="00C53838" w:rsidRPr="00D42627">
        <w:rPr>
          <w:rFonts w:ascii="Verdana" w:hAnsi="Verdana"/>
          <w:lang w:val="en-US"/>
        </w:rPr>
        <w:t>red responsibility</w:t>
      </w:r>
      <w:r w:rsidR="006F2D80" w:rsidRPr="00D42627">
        <w:rPr>
          <w:rFonts w:ascii="Verdana" w:hAnsi="Verdana"/>
          <w:lang w:val="en-US"/>
        </w:rPr>
        <w:t>, too much top down, and teachers take responsibility for only their little part.</w:t>
      </w:r>
    </w:p>
    <w:p w:rsidR="008503AF" w:rsidRPr="00D42627" w:rsidRDefault="006F2D80" w:rsidP="00D42627">
      <w:pPr>
        <w:spacing w:line="360" w:lineRule="auto"/>
        <w:contextualSpacing/>
        <w:jc w:val="both"/>
        <w:rPr>
          <w:rFonts w:ascii="Verdana" w:hAnsi="Verdana"/>
          <w:lang w:val="en-US"/>
        </w:rPr>
      </w:pPr>
      <w:proofErr w:type="gramStart"/>
      <w:r w:rsidRPr="00D42627">
        <w:rPr>
          <w:rFonts w:ascii="Verdana" w:hAnsi="Verdana"/>
          <w:lang w:val="en-US"/>
        </w:rPr>
        <w:t>Many state</w:t>
      </w:r>
      <w:proofErr w:type="gramEnd"/>
      <w:r w:rsidR="00323131">
        <w:rPr>
          <w:rFonts w:ascii="Verdana" w:hAnsi="Verdana"/>
          <w:lang w:val="en-US"/>
        </w:rPr>
        <w:t>,</w:t>
      </w:r>
      <w:r w:rsidRPr="00D42627">
        <w:rPr>
          <w:rFonts w:ascii="Verdana" w:hAnsi="Verdana"/>
          <w:lang w:val="en-US"/>
        </w:rPr>
        <w:t xml:space="preserve"> that </w:t>
      </w:r>
      <w:r w:rsidR="00677638" w:rsidRPr="00D42627">
        <w:rPr>
          <w:rFonts w:ascii="Verdana" w:hAnsi="Verdana"/>
          <w:lang w:val="en-US"/>
        </w:rPr>
        <w:t xml:space="preserve">the </w:t>
      </w:r>
      <w:r w:rsidRPr="00D42627">
        <w:rPr>
          <w:rFonts w:ascii="Verdana" w:hAnsi="Verdana"/>
          <w:lang w:val="en-US"/>
        </w:rPr>
        <w:t>thesis is theory but unfortunately not reality, and also the sharing is sometimes in contradiction with the paradigm of teacher as being a king in his own classroom</w:t>
      </w:r>
      <w:r w:rsidR="002971C9" w:rsidRPr="00D42627">
        <w:rPr>
          <w:rFonts w:ascii="Verdana" w:hAnsi="Verdana"/>
          <w:lang w:val="en-US"/>
        </w:rPr>
        <w:t xml:space="preserve"> (Italy, NL)</w:t>
      </w:r>
      <w:r w:rsidRPr="00D42627">
        <w:rPr>
          <w:rFonts w:ascii="Verdana" w:hAnsi="Verdana"/>
          <w:lang w:val="en-US"/>
        </w:rPr>
        <w:t>.</w:t>
      </w:r>
      <w:r w:rsidR="002971C9" w:rsidRPr="00D42627">
        <w:rPr>
          <w:rFonts w:ascii="Verdana" w:hAnsi="Verdana"/>
          <w:lang w:val="en-US"/>
        </w:rPr>
        <w:t xml:space="preserve"> Participants also mention that this attitude is also related to disappointment (no gain</w:t>
      </w:r>
      <w:r w:rsidR="00677638" w:rsidRPr="00D42627">
        <w:rPr>
          <w:rFonts w:ascii="Verdana" w:hAnsi="Verdana"/>
          <w:lang w:val="en-US"/>
        </w:rPr>
        <w:t>s perceived</w:t>
      </w:r>
      <w:r w:rsidR="002971C9" w:rsidRPr="00D42627">
        <w:rPr>
          <w:rFonts w:ascii="Verdana" w:hAnsi="Verdana"/>
          <w:lang w:val="en-US"/>
        </w:rPr>
        <w:t>, too much extra work and bureaucracy) thus leading to a kind of “withdrawal” (Italy, SE, NL).</w:t>
      </w:r>
      <w:r w:rsidRPr="00D42627">
        <w:rPr>
          <w:rFonts w:ascii="Verdana" w:hAnsi="Verdana"/>
          <w:lang w:val="en-US"/>
        </w:rPr>
        <w:t xml:space="preserve"> </w:t>
      </w:r>
    </w:p>
    <w:p w:rsidR="00E51B5C" w:rsidRPr="00D42627" w:rsidRDefault="00E51B5C" w:rsidP="00D42627">
      <w:pPr>
        <w:spacing w:line="360" w:lineRule="auto"/>
        <w:contextualSpacing/>
        <w:jc w:val="both"/>
        <w:rPr>
          <w:rFonts w:ascii="Verdana" w:hAnsi="Verdana"/>
          <w:lang w:val="en-US"/>
        </w:rPr>
      </w:pPr>
    </w:p>
    <w:p w:rsidR="00437CB8" w:rsidRPr="00D42627" w:rsidRDefault="00437CB8" w:rsidP="00D42627">
      <w:pPr>
        <w:spacing w:line="360" w:lineRule="auto"/>
        <w:contextualSpacing/>
        <w:jc w:val="both"/>
        <w:rPr>
          <w:rFonts w:ascii="Verdana" w:hAnsi="Verdana"/>
          <w:lang w:val="en-US"/>
        </w:rPr>
      </w:pPr>
    </w:p>
    <w:p w:rsidR="00677638" w:rsidRPr="00D42627" w:rsidRDefault="00677638" w:rsidP="00D42627">
      <w:pPr>
        <w:spacing w:line="360" w:lineRule="auto"/>
        <w:contextualSpacing/>
        <w:jc w:val="both"/>
        <w:rPr>
          <w:rFonts w:ascii="Verdana" w:hAnsi="Verdana"/>
          <w:lang w:val="en-US"/>
        </w:rPr>
      </w:pPr>
    </w:p>
    <w:p w:rsidR="00E51B5C" w:rsidRPr="00D42627" w:rsidRDefault="00E51B5C" w:rsidP="00D42627">
      <w:pPr>
        <w:pStyle w:val="Liststycke"/>
        <w:numPr>
          <w:ilvl w:val="0"/>
          <w:numId w:val="7"/>
        </w:numPr>
        <w:spacing w:line="360" w:lineRule="auto"/>
        <w:jc w:val="both"/>
        <w:rPr>
          <w:rFonts w:ascii="Verdana" w:hAnsi="Verdana"/>
          <w:b/>
          <w:sz w:val="28"/>
          <w:szCs w:val="28"/>
          <w:lang w:val="en-US"/>
        </w:rPr>
      </w:pPr>
      <w:r w:rsidRPr="00D42627">
        <w:rPr>
          <w:rFonts w:ascii="Verdana" w:hAnsi="Verdana"/>
          <w:b/>
          <w:sz w:val="28"/>
          <w:szCs w:val="28"/>
          <w:lang w:val="en-US"/>
        </w:rPr>
        <w:t>Outcome discussion Thesis 2</w:t>
      </w:r>
    </w:p>
    <w:p w:rsidR="008503AF" w:rsidRPr="00D42627" w:rsidRDefault="008503AF" w:rsidP="00D42627">
      <w:pPr>
        <w:spacing w:line="360" w:lineRule="auto"/>
        <w:ind w:left="720"/>
        <w:contextualSpacing/>
        <w:jc w:val="both"/>
        <w:rPr>
          <w:rFonts w:ascii="Verdana" w:hAnsi="Verdana"/>
          <w:i/>
          <w:lang w:val="en-US"/>
        </w:rPr>
      </w:pPr>
      <w:r w:rsidRPr="00D42627">
        <w:rPr>
          <w:rFonts w:ascii="Verdana" w:hAnsi="Verdana"/>
          <w:i/>
          <w:lang w:val="en-US"/>
        </w:rPr>
        <w:t>“Managers have become disconnected from the educational process. For that reason their quality initiatives have a risk of losing impact or even frustrating learning outcomes of participants.”</w:t>
      </w:r>
    </w:p>
    <w:p w:rsidR="004871D0" w:rsidRPr="00D42627" w:rsidRDefault="004871D0" w:rsidP="00D42627">
      <w:pPr>
        <w:spacing w:line="360" w:lineRule="auto"/>
        <w:contextualSpacing/>
        <w:jc w:val="both"/>
        <w:rPr>
          <w:rFonts w:ascii="Verdana" w:hAnsi="Verdana"/>
          <w:lang w:val="en-US"/>
        </w:rPr>
      </w:pPr>
    </w:p>
    <w:p w:rsidR="004871D0" w:rsidRPr="00D42627" w:rsidRDefault="002575AE" w:rsidP="00D42627">
      <w:pPr>
        <w:spacing w:line="360" w:lineRule="auto"/>
        <w:contextualSpacing/>
        <w:jc w:val="both"/>
        <w:rPr>
          <w:rFonts w:ascii="Verdana" w:hAnsi="Verdana"/>
          <w:lang w:val="en-US"/>
        </w:rPr>
      </w:pPr>
      <w:r w:rsidRPr="00D42627">
        <w:rPr>
          <w:rFonts w:ascii="Verdana" w:hAnsi="Verdana"/>
          <w:lang w:val="en-US"/>
        </w:rPr>
        <w:t>Not discussed in Austria</w:t>
      </w:r>
      <w:r w:rsidR="006E6B96" w:rsidRPr="00D42627">
        <w:rPr>
          <w:rFonts w:ascii="Verdana" w:hAnsi="Verdana"/>
          <w:lang w:val="en-US"/>
        </w:rPr>
        <w:t xml:space="preserve"> due to the choice of the participants</w:t>
      </w:r>
      <w:r w:rsidRPr="00D42627">
        <w:rPr>
          <w:rFonts w:ascii="Verdana" w:hAnsi="Verdana"/>
          <w:lang w:val="en-US"/>
        </w:rPr>
        <w:t xml:space="preserve">. </w:t>
      </w:r>
      <w:r w:rsidR="006F2D80" w:rsidRPr="00D42627">
        <w:rPr>
          <w:rFonts w:ascii="Verdana" w:hAnsi="Verdana"/>
          <w:lang w:val="en-US"/>
        </w:rPr>
        <w:t xml:space="preserve">The </w:t>
      </w:r>
      <w:r w:rsidR="009C77B4" w:rsidRPr="00D42627">
        <w:rPr>
          <w:rFonts w:ascii="Verdana" w:hAnsi="Verdana"/>
          <w:lang w:val="en-US"/>
        </w:rPr>
        <w:t>h</w:t>
      </w:r>
      <w:r w:rsidR="004871D0" w:rsidRPr="00D42627">
        <w:rPr>
          <w:rFonts w:ascii="Verdana" w:hAnsi="Verdana"/>
          <w:lang w:val="en-US"/>
        </w:rPr>
        <w:t>ypothesis is agreed upo</w:t>
      </w:r>
      <w:r w:rsidR="009C77B4" w:rsidRPr="00D42627">
        <w:rPr>
          <w:rFonts w:ascii="Verdana" w:hAnsi="Verdana"/>
          <w:lang w:val="en-US"/>
        </w:rPr>
        <w:t>n by almost all teachers and managers in the different countries</w:t>
      </w:r>
      <w:r w:rsidR="002C46AF" w:rsidRPr="00D42627">
        <w:rPr>
          <w:rFonts w:ascii="Verdana" w:hAnsi="Verdana"/>
          <w:lang w:val="en-US"/>
        </w:rPr>
        <w:t xml:space="preserve"> (slightly different </w:t>
      </w:r>
      <w:r w:rsidR="009C77B4" w:rsidRPr="00D42627">
        <w:rPr>
          <w:rFonts w:ascii="Verdana" w:hAnsi="Verdana"/>
          <w:lang w:val="en-US"/>
        </w:rPr>
        <w:t xml:space="preserve">in NL </w:t>
      </w:r>
      <w:r w:rsidR="002C46AF" w:rsidRPr="00D42627">
        <w:rPr>
          <w:rFonts w:ascii="Verdana" w:hAnsi="Verdana"/>
          <w:lang w:val="en-US"/>
        </w:rPr>
        <w:t>for primary education)</w:t>
      </w:r>
      <w:r w:rsidR="004871D0" w:rsidRPr="00D42627">
        <w:rPr>
          <w:rFonts w:ascii="Verdana" w:hAnsi="Verdana"/>
          <w:lang w:val="en-US"/>
        </w:rPr>
        <w:t>.</w:t>
      </w:r>
      <w:r w:rsidR="00063B3B" w:rsidRPr="00D42627">
        <w:rPr>
          <w:rFonts w:ascii="Verdana" w:hAnsi="Verdana"/>
          <w:lang w:val="en-US"/>
        </w:rPr>
        <w:t xml:space="preserve"> </w:t>
      </w:r>
      <w:r w:rsidR="009C77B4" w:rsidRPr="00D42627">
        <w:rPr>
          <w:rFonts w:ascii="Verdana" w:hAnsi="Verdana"/>
          <w:lang w:val="en-US"/>
        </w:rPr>
        <w:t>Participants indicate that t</w:t>
      </w:r>
      <w:r w:rsidR="002C46AF" w:rsidRPr="00D42627">
        <w:rPr>
          <w:rFonts w:ascii="Verdana" w:hAnsi="Verdana"/>
          <w:lang w:val="en-US"/>
        </w:rPr>
        <w:t>here is no ownership</w:t>
      </w:r>
      <w:r w:rsidR="009C77B4" w:rsidRPr="00D42627">
        <w:rPr>
          <w:rFonts w:ascii="Verdana" w:hAnsi="Verdana"/>
          <w:lang w:val="en-US"/>
        </w:rPr>
        <w:t>, or at least not a common understanding of the work of teachers</w:t>
      </w:r>
      <w:r w:rsidR="002C46AF" w:rsidRPr="00D42627">
        <w:rPr>
          <w:rFonts w:ascii="Verdana" w:hAnsi="Verdana"/>
          <w:lang w:val="en-US"/>
        </w:rPr>
        <w:t xml:space="preserve">. </w:t>
      </w:r>
      <w:r w:rsidR="009C77B4" w:rsidRPr="00D42627">
        <w:rPr>
          <w:rFonts w:ascii="Verdana" w:hAnsi="Verdana"/>
          <w:lang w:val="en-US"/>
        </w:rPr>
        <w:t xml:space="preserve">Managers indicate that there is often also no understanding of their role and responsibilities as well as </w:t>
      </w:r>
      <w:r w:rsidR="00677638" w:rsidRPr="00D42627">
        <w:rPr>
          <w:rFonts w:ascii="Verdana" w:hAnsi="Verdana"/>
          <w:lang w:val="en-US"/>
        </w:rPr>
        <w:t xml:space="preserve">their </w:t>
      </w:r>
      <w:r w:rsidR="009C77B4" w:rsidRPr="00D42627">
        <w:rPr>
          <w:rFonts w:ascii="Verdana" w:hAnsi="Verdana"/>
          <w:lang w:val="en-US"/>
        </w:rPr>
        <w:t>constraints</w:t>
      </w:r>
      <w:r w:rsidR="00AA1F9F" w:rsidRPr="00D42627">
        <w:rPr>
          <w:rFonts w:ascii="Verdana" w:hAnsi="Verdana"/>
          <w:lang w:val="en-US"/>
        </w:rPr>
        <w:t xml:space="preserve"> (Sweden, Italy, </w:t>
      </w:r>
      <w:proofErr w:type="gramStart"/>
      <w:r w:rsidR="00AA1F9F" w:rsidRPr="00D42627">
        <w:rPr>
          <w:rFonts w:ascii="Verdana" w:hAnsi="Verdana"/>
          <w:lang w:val="en-US"/>
        </w:rPr>
        <w:t>NL</w:t>
      </w:r>
      <w:proofErr w:type="gramEnd"/>
      <w:r w:rsidR="00AA1F9F" w:rsidRPr="00D42627">
        <w:rPr>
          <w:rFonts w:ascii="Verdana" w:hAnsi="Verdana"/>
          <w:lang w:val="en-US"/>
        </w:rPr>
        <w:t>)</w:t>
      </w:r>
      <w:r w:rsidR="009C77B4" w:rsidRPr="00D42627">
        <w:rPr>
          <w:rFonts w:ascii="Verdana" w:hAnsi="Verdana"/>
          <w:lang w:val="en-US"/>
        </w:rPr>
        <w:t xml:space="preserve">. </w:t>
      </w:r>
      <w:r w:rsidR="002C46AF" w:rsidRPr="00D42627">
        <w:rPr>
          <w:rFonts w:ascii="Verdana" w:hAnsi="Verdana"/>
          <w:lang w:val="en-US"/>
        </w:rPr>
        <w:t xml:space="preserve">One often responds to </w:t>
      </w:r>
      <w:r w:rsidR="009C77B4" w:rsidRPr="00D42627">
        <w:rPr>
          <w:rFonts w:ascii="Verdana" w:hAnsi="Verdana"/>
          <w:lang w:val="en-US"/>
        </w:rPr>
        <w:t xml:space="preserve">Government, </w:t>
      </w:r>
      <w:r w:rsidR="002C46AF" w:rsidRPr="00D42627">
        <w:rPr>
          <w:rFonts w:ascii="Verdana" w:hAnsi="Verdana"/>
          <w:lang w:val="en-US"/>
        </w:rPr>
        <w:t>Inspection</w:t>
      </w:r>
      <w:r w:rsidR="009C77B4" w:rsidRPr="00D42627">
        <w:rPr>
          <w:rFonts w:ascii="Verdana" w:hAnsi="Verdana"/>
          <w:lang w:val="en-US"/>
        </w:rPr>
        <w:t>, stakeholders</w:t>
      </w:r>
      <w:r w:rsidR="002C46AF" w:rsidRPr="00D42627">
        <w:rPr>
          <w:rFonts w:ascii="Verdana" w:hAnsi="Verdana"/>
          <w:lang w:val="en-US"/>
        </w:rPr>
        <w:t xml:space="preserve"> or other external input or requirements without having an understanding of how the institute, </w:t>
      </w:r>
      <w:r w:rsidR="00103EE3" w:rsidRPr="00D42627">
        <w:rPr>
          <w:rFonts w:ascii="Verdana" w:hAnsi="Verdana"/>
          <w:lang w:val="en-US"/>
        </w:rPr>
        <w:t xml:space="preserve">the </w:t>
      </w:r>
      <w:r w:rsidR="009C77B4" w:rsidRPr="00D42627">
        <w:rPr>
          <w:rFonts w:ascii="Verdana" w:hAnsi="Verdana"/>
          <w:lang w:val="en-US"/>
        </w:rPr>
        <w:t xml:space="preserve">learning outcomes of </w:t>
      </w:r>
      <w:r w:rsidR="002C46AF" w:rsidRPr="00D42627">
        <w:rPr>
          <w:rFonts w:ascii="Verdana" w:hAnsi="Verdana"/>
          <w:lang w:val="en-US"/>
        </w:rPr>
        <w:t>the students will gain from it</w:t>
      </w:r>
      <w:r w:rsidR="00AA1F9F" w:rsidRPr="00D42627">
        <w:rPr>
          <w:rFonts w:ascii="Verdana" w:hAnsi="Verdana"/>
          <w:lang w:val="en-US"/>
        </w:rPr>
        <w:t xml:space="preserve"> (Sweden, Italy, NL</w:t>
      </w:r>
      <w:r w:rsidR="00677638" w:rsidRPr="00D42627">
        <w:rPr>
          <w:rFonts w:ascii="Verdana" w:hAnsi="Verdana"/>
          <w:lang w:val="en-US"/>
        </w:rPr>
        <w:t>, Belarus</w:t>
      </w:r>
      <w:r w:rsidR="00AA1F9F" w:rsidRPr="00D42627">
        <w:rPr>
          <w:rFonts w:ascii="Verdana" w:hAnsi="Verdana"/>
          <w:lang w:val="en-US"/>
        </w:rPr>
        <w:t>)</w:t>
      </w:r>
      <w:r w:rsidR="002C46AF" w:rsidRPr="00D42627">
        <w:rPr>
          <w:rFonts w:ascii="Verdana" w:hAnsi="Verdana"/>
          <w:lang w:val="en-US"/>
        </w:rPr>
        <w:t xml:space="preserve">. </w:t>
      </w:r>
      <w:r w:rsidR="00AA1F9F" w:rsidRPr="00D42627">
        <w:rPr>
          <w:rFonts w:ascii="Verdana" w:hAnsi="Verdana"/>
          <w:lang w:val="en-US"/>
        </w:rPr>
        <w:t>Participants indicate that to their opinion m</w:t>
      </w:r>
      <w:r w:rsidR="002C46AF" w:rsidRPr="00D42627">
        <w:rPr>
          <w:rFonts w:ascii="Verdana" w:hAnsi="Verdana"/>
          <w:lang w:val="en-US"/>
        </w:rPr>
        <w:t xml:space="preserve">oney </w:t>
      </w:r>
      <w:r w:rsidR="009C77B4" w:rsidRPr="00D42627">
        <w:rPr>
          <w:rFonts w:ascii="Verdana" w:hAnsi="Verdana"/>
          <w:lang w:val="en-US"/>
        </w:rPr>
        <w:t>and rules are</w:t>
      </w:r>
      <w:r w:rsidR="002C46AF" w:rsidRPr="00D42627">
        <w:rPr>
          <w:rFonts w:ascii="Verdana" w:hAnsi="Verdana"/>
          <w:lang w:val="en-US"/>
        </w:rPr>
        <w:t xml:space="preserve"> the major concern</w:t>
      </w:r>
      <w:r w:rsidR="00B462B2" w:rsidRPr="00D42627">
        <w:rPr>
          <w:rFonts w:ascii="Verdana" w:hAnsi="Verdana"/>
          <w:lang w:val="en-US"/>
        </w:rPr>
        <w:t xml:space="preserve"> for taking actions. </w:t>
      </w:r>
      <w:r w:rsidR="002C46AF" w:rsidRPr="00D42627">
        <w:rPr>
          <w:rFonts w:ascii="Verdana" w:hAnsi="Verdana"/>
          <w:lang w:val="en-US"/>
        </w:rPr>
        <w:t xml:space="preserve">The situation is a little bit different for school leaders in </w:t>
      </w:r>
      <w:r w:rsidR="009C77B4" w:rsidRPr="00D42627">
        <w:rPr>
          <w:rFonts w:ascii="Verdana" w:hAnsi="Verdana"/>
          <w:lang w:val="en-US"/>
        </w:rPr>
        <w:t xml:space="preserve">(small schools for) </w:t>
      </w:r>
      <w:r w:rsidR="002C46AF" w:rsidRPr="00D42627">
        <w:rPr>
          <w:rFonts w:ascii="Verdana" w:hAnsi="Verdana"/>
          <w:lang w:val="en-US"/>
        </w:rPr>
        <w:t>primary education</w:t>
      </w:r>
      <w:r w:rsidR="00AA1F9F" w:rsidRPr="00D42627">
        <w:rPr>
          <w:rFonts w:ascii="Verdana" w:hAnsi="Verdana"/>
          <w:lang w:val="en-US"/>
        </w:rPr>
        <w:t xml:space="preserve"> (NL)</w:t>
      </w:r>
      <w:r w:rsidR="002C46AF" w:rsidRPr="00D42627">
        <w:rPr>
          <w:rFonts w:ascii="Verdana" w:hAnsi="Verdana"/>
          <w:lang w:val="en-US"/>
        </w:rPr>
        <w:t xml:space="preserve">. But for their boards </w:t>
      </w:r>
      <w:r w:rsidR="00B462B2" w:rsidRPr="00D42627">
        <w:rPr>
          <w:rFonts w:ascii="Verdana" w:hAnsi="Verdana"/>
          <w:lang w:val="en-US"/>
        </w:rPr>
        <w:t xml:space="preserve">(covering several schools) </w:t>
      </w:r>
      <w:r w:rsidR="002C46AF" w:rsidRPr="00D42627">
        <w:rPr>
          <w:rFonts w:ascii="Verdana" w:hAnsi="Verdana"/>
          <w:lang w:val="en-US"/>
        </w:rPr>
        <w:t>t</w:t>
      </w:r>
      <w:r w:rsidR="00677638" w:rsidRPr="00D42627">
        <w:rPr>
          <w:rFonts w:ascii="Verdana" w:hAnsi="Verdana"/>
          <w:lang w:val="en-US"/>
        </w:rPr>
        <w:t xml:space="preserve">he hypothesis is correct also. </w:t>
      </w:r>
      <w:r w:rsidR="009C77B4" w:rsidRPr="00D42627">
        <w:rPr>
          <w:rFonts w:ascii="Verdana" w:hAnsi="Verdana"/>
          <w:lang w:val="en-US"/>
        </w:rPr>
        <w:t xml:space="preserve">Participants </w:t>
      </w:r>
      <w:r w:rsidR="00103EE3" w:rsidRPr="00D42627">
        <w:rPr>
          <w:rFonts w:ascii="Verdana" w:hAnsi="Verdana"/>
          <w:lang w:val="en-US"/>
        </w:rPr>
        <w:t xml:space="preserve">of some countries </w:t>
      </w:r>
      <w:r w:rsidR="009C77B4" w:rsidRPr="00D42627">
        <w:rPr>
          <w:rFonts w:ascii="Verdana" w:hAnsi="Verdana"/>
          <w:lang w:val="en-US"/>
        </w:rPr>
        <w:t xml:space="preserve">indicate that changing this situation requires </w:t>
      </w:r>
      <w:r w:rsidR="00103EE3" w:rsidRPr="00D42627">
        <w:rPr>
          <w:rFonts w:ascii="Verdana" w:hAnsi="Verdana"/>
          <w:lang w:val="en-US"/>
        </w:rPr>
        <w:t xml:space="preserve">also </w:t>
      </w:r>
      <w:r w:rsidR="002C46AF" w:rsidRPr="00D42627">
        <w:rPr>
          <w:rFonts w:ascii="Verdana" w:hAnsi="Verdana"/>
          <w:lang w:val="en-US"/>
        </w:rPr>
        <w:t>a differe</w:t>
      </w:r>
      <w:r w:rsidR="00103EE3" w:rsidRPr="00D42627">
        <w:rPr>
          <w:rFonts w:ascii="Verdana" w:hAnsi="Verdana"/>
          <w:lang w:val="en-US"/>
        </w:rPr>
        <w:t>nt attitude of managers</w:t>
      </w:r>
      <w:r w:rsidR="00BC3193" w:rsidRPr="00D42627">
        <w:rPr>
          <w:rStyle w:val="Fotnotsreferens"/>
          <w:rFonts w:ascii="Verdana" w:hAnsi="Verdana"/>
          <w:lang w:val="en-US"/>
        </w:rPr>
        <w:footnoteReference w:id="2"/>
      </w:r>
      <w:r w:rsidR="00103EE3" w:rsidRPr="00D42627">
        <w:rPr>
          <w:rFonts w:ascii="Verdana" w:hAnsi="Verdana"/>
          <w:lang w:val="en-US"/>
        </w:rPr>
        <w:t xml:space="preserve"> (Sweden, </w:t>
      </w:r>
      <w:proofErr w:type="spellStart"/>
      <w:proofErr w:type="gramStart"/>
      <w:r w:rsidR="00103EE3" w:rsidRPr="00D42627">
        <w:rPr>
          <w:rFonts w:ascii="Verdana" w:hAnsi="Verdana"/>
          <w:lang w:val="en-US"/>
        </w:rPr>
        <w:t>Nl</w:t>
      </w:r>
      <w:proofErr w:type="spellEnd"/>
      <w:proofErr w:type="gramEnd"/>
      <w:r w:rsidR="00677638" w:rsidRPr="00D42627">
        <w:rPr>
          <w:rFonts w:ascii="Verdana" w:hAnsi="Verdana"/>
          <w:lang w:val="en-US"/>
        </w:rPr>
        <w:t>, Belarus</w:t>
      </w:r>
      <w:r w:rsidR="00103EE3" w:rsidRPr="00D42627">
        <w:rPr>
          <w:rFonts w:ascii="Verdana" w:hAnsi="Verdana"/>
          <w:lang w:val="en-US"/>
        </w:rPr>
        <w:t xml:space="preserve">). </w:t>
      </w:r>
      <w:r w:rsidR="007B7DEE" w:rsidRPr="00D42627">
        <w:rPr>
          <w:rFonts w:ascii="Verdana" w:hAnsi="Verdana"/>
          <w:lang w:val="en-US"/>
        </w:rPr>
        <w:t>Managers are not approachable enough</w:t>
      </w:r>
      <w:r w:rsidR="00AA1F9F" w:rsidRPr="00D42627">
        <w:rPr>
          <w:rFonts w:ascii="Verdana" w:hAnsi="Verdana"/>
          <w:lang w:val="en-US"/>
        </w:rPr>
        <w:t xml:space="preserve"> (Sweden, NL, Italy</w:t>
      </w:r>
      <w:r w:rsidR="00103EE3" w:rsidRPr="00D42627">
        <w:rPr>
          <w:rFonts w:ascii="Verdana" w:hAnsi="Verdana"/>
          <w:lang w:val="en-US"/>
        </w:rPr>
        <w:t>, Turkey</w:t>
      </w:r>
      <w:r w:rsidR="00AA1F9F" w:rsidRPr="00D42627">
        <w:rPr>
          <w:rFonts w:ascii="Verdana" w:hAnsi="Verdana"/>
          <w:lang w:val="en-US"/>
        </w:rPr>
        <w:t>)</w:t>
      </w:r>
      <w:r w:rsidR="007B7DEE" w:rsidRPr="00D42627">
        <w:rPr>
          <w:rFonts w:ascii="Verdana" w:hAnsi="Verdana"/>
          <w:lang w:val="en-US"/>
        </w:rPr>
        <w:t>.</w:t>
      </w:r>
      <w:r w:rsidR="009C77B4" w:rsidRPr="00D42627">
        <w:rPr>
          <w:rFonts w:ascii="Verdana" w:hAnsi="Verdana"/>
          <w:lang w:val="en-US"/>
        </w:rPr>
        <w:t xml:space="preserve"> Key words mentioned are: communication, share responsibilities, co-determination, forming teams / arrange for team work, facilitate initiatives in a realistic way, involve in a visible way stakeholders (businesses), create realistic expectations</w:t>
      </w:r>
      <w:r w:rsidR="00154F07" w:rsidRPr="00D42627">
        <w:rPr>
          <w:rFonts w:ascii="Verdana" w:hAnsi="Verdana"/>
          <w:lang w:val="en-US"/>
        </w:rPr>
        <w:t xml:space="preserve">, share benefits, </w:t>
      </w:r>
      <w:r w:rsidR="002177BB" w:rsidRPr="00D42627">
        <w:rPr>
          <w:rFonts w:ascii="Verdana" w:hAnsi="Verdana"/>
          <w:lang w:val="en-US"/>
        </w:rPr>
        <w:t>outcomes</w:t>
      </w:r>
      <w:r w:rsidR="00677638" w:rsidRPr="00D42627">
        <w:rPr>
          <w:rFonts w:ascii="Verdana" w:hAnsi="Verdana"/>
          <w:lang w:val="en-US"/>
        </w:rPr>
        <w:t xml:space="preserve"> </w:t>
      </w:r>
      <w:r w:rsidR="00154F07" w:rsidRPr="00D42627">
        <w:rPr>
          <w:rFonts w:ascii="Verdana" w:hAnsi="Verdana"/>
          <w:lang w:val="en-US"/>
        </w:rPr>
        <w:t xml:space="preserve">and improvements </w:t>
      </w:r>
      <w:r w:rsidR="00677638" w:rsidRPr="00D42627">
        <w:rPr>
          <w:rFonts w:ascii="Verdana" w:hAnsi="Verdana"/>
          <w:lang w:val="en-US"/>
        </w:rPr>
        <w:t xml:space="preserve">(Belarus, Italy, NL, </w:t>
      </w:r>
      <w:r w:rsidR="00154F07" w:rsidRPr="00D42627">
        <w:rPr>
          <w:rFonts w:ascii="Verdana" w:hAnsi="Verdana"/>
          <w:lang w:val="en-US"/>
        </w:rPr>
        <w:t xml:space="preserve">Russia, </w:t>
      </w:r>
      <w:r w:rsidR="00677638" w:rsidRPr="00D42627">
        <w:rPr>
          <w:rFonts w:ascii="Verdana" w:hAnsi="Verdana"/>
          <w:lang w:val="en-US"/>
        </w:rPr>
        <w:t xml:space="preserve">Sweden, Turkey).  </w:t>
      </w:r>
    </w:p>
    <w:p w:rsidR="002177BB" w:rsidRPr="00D42627" w:rsidRDefault="002177BB" w:rsidP="00D42627">
      <w:pPr>
        <w:spacing w:line="360" w:lineRule="auto"/>
        <w:jc w:val="both"/>
        <w:rPr>
          <w:rFonts w:ascii="Verdana" w:hAnsi="Verdana"/>
          <w:b/>
          <w:lang w:val="en-US"/>
        </w:rPr>
      </w:pPr>
    </w:p>
    <w:p w:rsidR="00437CB8" w:rsidRPr="00D42627" w:rsidRDefault="00437CB8" w:rsidP="00D42627">
      <w:pPr>
        <w:spacing w:line="360" w:lineRule="auto"/>
        <w:jc w:val="both"/>
        <w:rPr>
          <w:rFonts w:ascii="Verdana" w:hAnsi="Verdana"/>
          <w:b/>
          <w:lang w:val="en-US"/>
        </w:rPr>
      </w:pPr>
    </w:p>
    <w:p w:rsidR="008503AF" w:rsidRPr="00D42627" w:rsidRDefault="002177BB" w:rsidP="00D42627">
      <w:pPr>
        <w:pStyle w:val="Liststycke"/>
        <w:numPr>
          <w:ilvl w:val="0"/>
          <w:numId w:val="7"/>
        </w:numPr>
        <w:spacing w:line="360" w:lineRule="auto"/>
        <w:jc w:val="both"/>
        <w:rPr>
          <w:rFonts w:ascii="Verdana" w:hAnsi="Verdana"/>
          <w:b/>
          <w:sz w:val="28"/>
          <w:szCs w:val="28"/>
          <w:lang w:val="en-US"/>
        </w:rPr>
      </w:pPr>
      <w:r w:rsidRPr="00D42627">
        <w:rPr>
          <w:rFonts w:ascii="Verdana" w:hAnsi="Verdana"/>
          <w:b/>
          <w:sz w:val="28"/>
          <w:szCs w:val="28"/>
          <w:lang w:val="en-US"/>
        </w:rPr>
        <w:t>O</w:t>
      </w:r>
      <w:r w:rsidR="00E51B5C" w:rsidRPr="00D42627">
        <w:rPr>
          <w:rFonts w:ascii="Verdana" w:hAnsi="Verdana"/>
          <w:b/>
          <w:sz w:val="28"/>
          <w:szCs w:val="28"/>
          <w:lang w:val="en-US"/>
        </w:rPr>
        <w:t>utcome discussion Thesis 3</w:t>
      </w:r>
      <w:r w:rsidR="008503AF" w:rsidRPr="00D42627">
        <w:rPr>
          <w:rFonts w:ascii="Verdana" w:hAnsi="Verdana"/>
          <w:b/>
          <w:sz w:val="28"/>
          <w:szCs w:val="28"/>
          <w:lang w:val="en-US"/>
        </w:rPr>
        <w:t xml:space="preserve"> </w:t>
      </w:r>
    </w:p>
    <w:p w:rsidR="008503AF" w:rsidRPr="00D42627" w:rsidRDefault="008503AF" w:rsidP="00D42627">
      <w:pPr>
        <w:spacing w:line="360" w:lineRule="auto"/>
        <w:ind w:left="720"/>
        <w:contextualSpacing/>
        <w:jc w:val="both"/>
        <w:rPr>
          <w:rFonts w:ascii="Verdana" w:hAnsi="Verdana"/>
          <w:lang w:val="en-US"/>
        </w:rPr>
      </w:pPr>
      <w:r w:rsidRPr="00D42627">
        <w:rPr>
          <w:rFonts w:ascii="Verdana" w:hAnsi="Verdana"/>
          <w:lang w:val="en-US"/>
        </w:rPr>
        <w:t xml:space="preserve">“Teachers have become skeptical on quality initiatives since these initiatives in general do not have clear goals and are not facilitated well enough.” </w:t>
      </w:r>
    </w:p>
    <w:p w:rsidR="008503AF" w:rsidRPr="00D42627" w:rsidRDefault="008503AF" w:rsidP="00D42627">
      <w:pPr>
        <w:spacing w:line="360" w:lineRule="auto"/>
        <w:contextualSpacing/>
        <w:jc w:val="both"/>
        <w:rPr>
          <w:rFonts w:ascii="Verdana" w:hAnsi="Verdana"/>
          <w:lang w:val="en-US"/>
        </w:rPr>
      </w:pPr>
    </w:p>
    <w:p w:rsidR="004871D0" w:rsidRPr="00D42627" w:rsidRDefault="002575AE" w:rsidP="00D42627">
      <w:pPr>
        <w:spacing w:line="360" w:lineRule="auto"/>
        <w:contextualSpacing/>
        <w:jc w:val="both"/>
        <w:rPr>
          <w:rFonts w:ascii="Verdana" w:hAnsi="Verdana"/>
          <w:lang w:val="en-US"/>
        </w:rPr>
      </w:pPr>
      <w:r w:rsidRPr="00D42627">
        <w:rPr>
          <w:rFonts w:ascii="Verdana" w:hAnsi="Verdana"/>
          <w:lang w:val="en-US"/>
        </w:rPr>
        <w:t>Not discussed in Austria</w:t>
      </w:r>
      <w:r w:rsidR="005F2B1C" w:rsidRPr="00D42627">
        <w:rPr>
          <w:rFonts w:ascii="Verdana" w:hAnsi="Verdana"/>
          <w:lang w:val="en-US"/>
        </w:rPr>
        <w:t xml:space="preserve"> due to the choice of the participants</w:t>
      </w:r>
      <w:r w:rsidRPr="00D42627">
        <w:rPr>
          <w:rFonts w:ascii="Verdana" w:hAnsi="Verdana"/>
          <w:lang w:val="en-US"/>
        </w:rPr>
        <w:t xml:space="preserve">. </w:t>
      </w:r>
      <w:r w:rsidR="002177BB" w:rsidRPr="00D42627">
        <w:rPr>
          <w:rFonts w:ascii="Verdana" w:hAnsi="Verdana"/>
          <w:lang w:val="en-US"/>
        </w:rPr>
        <w:t>This h</w:t>
      </w:r>
      <w:r w:rsidR="004871D0" w:rsidRPr="00D42627">
        <w:rPr>
          <w:rFonts w:ascii="Verdana" w:hAnsi="Verdana"/>
          <w:lang w:val="en-US"/>
        </w:rPr>
        <w:t>ypothesis is agreed upon by all</w:t>
      </w:r>
      <w:r w:rsidR="002177BB" w:rsidRPr="00D42627">
        <w:rPr>
          <w:rFonts w:ascii="Verdana" w:hAnsi="Verdana"/>
          <w:lang w:val="en-US"/>
        </w:rPr>
        <w:t xml:space="preserve"> participants, managers as well as teachers, in all countries</w:t>
      </w:r>
      <w:r w:rsidR="004871D0" w:rsidRPr="00D42627">
        <w:rPr>
          <w:rFonts w:ascii="Verdana" w:hAnsi="Verdana"/>
          <w:lang w:val="en-US"/>
        </w:rPr>
        <w:t>.</w:t>
      </w:r>
      <w:r w:rsidR="002C46AF" w:rsidRPr="00D42627">
        <w:rPr>
          <w:rFonts w:ascii="Verdana" w:hAnsi="Verdana"/>
          <w:lang w:val="en-US"/>
        </w:rPr>
        <w:t xml:space="preserve"> This kind of </w:t>
      </w:r>
      <w:r w:rsidR="002177BB" w:rsidRPr="00D42627">
        <w:rPr>
          <w:rFonts w:ascii="Verdana" w:hAnsi="Verdana"/>
          <w:lang w:val="en-US"/>
        </w:rPr>
        <w:t xml:space="preserve">skepticism has occurred gradually </w:t>
      </w:r>
      <w:r w:rsidR="00AA1F9F" w:rsidRPr="00D42627">
        <w:rPr>
          <w:rFonts w:ascii="Verdana" w:hAnsi="Verdana"/>
          <w:lang w:val="en-US"/>
        </w:rPr>
        <w:t xml:space="preserve">participants say, </w:t>
      </w:r>
      <w:r w:rsidR="002177BB" w:rsidRPr="00D42627">
        <w:rPr>
          <w:rFonts w:ascii="Verdana" w:hAnsi="Verdana"/>
          <w:lang w:val="en-US"/>
        </w:rPr>
        <w:t>and w</w:t>
      </w:r>
      <w:r w:rsidR="002C46AF" w:rsidRPr="00D42627">
        <w:rPr>
          <w:rFonts w:ascii="Verdana" w:hAnsi="Verdana"/>
          <w:lang w:val="en-US"/>
        </w:rPr>
        <w:t xml:space="preserve">as </w:t>
      </w:r>
      <w:r w:rsidR="002177BB" w:rsidRPr="00D42627">
        <w:rPr>
          <w:rFonts w:ascii="Verdana" w:hAnsi="Verdana"/>
          <w:lang w:val="en-US"/>
        </w:rPr>
        <w:t xml:space="preserve">considered being </w:t>
      </w:r>
      <w:r w:rsidR="002C46AF" w:rsidRPr="00D42627">
        <w:rPr>
          <w:rFonts w:ascii="Verdana" w:hAnsi="Verdana"/>
          <w:lang w:val="en-US"/>
        </w:rPr>
        <w:t xml:space="preserve">started due to: overflow of rules and regulations, </w:t>
      </w:r>
      <w:r w:rsidR="00B462B2" w:rsidRPr="00D42627">
        <w:rPr>
          <w:rFonts w:ascii="Verdana" w:hAnsi="Verdana"/>
          <w:lang w:val="en-US"/>
        </w:rPr>
        <w:t xml:space="preserve">the </w:t>
      </w:r>
      <w:r w:rsidR="002177BB" w:rsidRPr="00D42627">
        <w:rPr>
          <w:rFonts w:ascii="Verdana" w:hAnsi="Verdana"/>
          <w:lang w:val="en-US"/>
        </w:rPr>
        <w:t xml:space="preserve">creation of big school </w:t>
      </w:r>
      <w:r w:rsidR="002C46AF" w:rsidRPr="00D42627">
        <w:rPr>
          <w:rFonts w:ascii="Verdana" w:hAnsi="Verdana"/>
          <w:lang w:val="en-US"/>
        </w:rPr>
        <w:t>organizations,</w:t>
      </w:r>
      <w:r w:rsidR="002177BB" w:rsidRPr="00D42627">
        <w:rPr>
          <w:rFonts w:ascii="Verdana" w:hAnsi="Verdana"/>
          <w:lang w:val="en-US"/>
        </w:rPr>
        <w:t xml:space="preserve"> Also </w:t>
      </w:r>
      <w:r w:rsidR="00AA1F9F" w:rsidRPr="00D42627">
        <w:rPr>
          <w:rFonts w:ascii="Verdana" w:hAnsi="Verdana"/>
          <w:lang w:val="en-US"/>
        </w:rPr>
        <w:t xml:space="preserve">participants indicate that </w:t>
      </w:r>
      <w:r w:rsidR="002177BB" w:rsidRPr="00D42627">
        <w:rPr>
          <w:rFonts w:ascii="Verdana" w:hAnsi="Verdana"/>
          <w:lang w:val="en-US"/>
        </w:rPr>
        <w:t>initiatives are not well presented</w:t>
      </w:r>
      <w:r w:rsidR="00AA1F9F" w:rsidRPr="00D42627">
        <w:rPr>
          <w:rFonts w:ascii="Verdana" w:hAnsi="Verdana"/>
          <w:lang w:val="en-US"/>
        </w:rPr>
        <w:t xml:space="preserve"> by managers and</w:t>
      </w:r>
      <w:r w:rsidR="002177BB" w:rsidRPr="00D42627">
        <w:rPr>
          <w:rFonts w:ascii="Verdana" w:hAnsi="Verdana"/>
          <w:lang w:val="en-US"/>
        </w:rPr>
        <w:t xml:space="preserve"> therefore not well understood.</w:t>
      </w:r>
      <w:r w:rsidR="002C46AF" w:rsidRPr="00D42627">
        <w:rPr>
          <w:rFonts w:ascii="Verdana" w:hAnsi="Verdana"/>
          <w:lang w:val="en-US"/>
        </w:rPr>
        <w:t xml:space="preserve"> </w:t>
      </w:r>
      <w:r w:rsidR="002177BB" w:rsidRPr="00D42627">
        <w:rPr>
          <w:rFonts w:ascii="Verdana" w:hAnsi="Verdana"/>
          <w:lang w:val="en-US"/>
        </w:rPr>
        <w:t xml:space="preserve">This easily leads to </w:t>
      </w:r>
      <w:r w:rsidR="007E6827" w:rsidRPr="00D42627">
        <w:rPr>
          <w:rFonts w:ascii="Verdana" w:hAnsi="Verdana"/>
          <w:lang w:val="en-US"/>
        </w:rPr>
        <w:t>disappointment of people</w:t>
      </w:r>
      <w:r w:rsidR="00103EE3" w:rsidRPr="00D42627">
        <w:rPr>
          <w:rFonts w:ascii="Verdana" w:hAnsi="Verdana"/>
          <w:lang w:val="en-US"/>
        </w:rPr>
        <w:t xml:space="preserve">, </w:t>
      </w:r>
      <w:r w:rsidR="00D5051D" w:rsidRPr="00D42627">
        <w:rPr>
          <w:rFonts w:ascii="Verdana" w:hAnsi="Verdana"/>
          <w:lang w:val="en-US"/>
        </w:rPr>
        <w:t xml:space="preserve">to </w:t>
      </w:r>
      <w:r w:rsidR="00103EE3" w:rsidRPr="00D42627">
        <w:rPr>
          <w:rFonts w:ascii="Verdana" w:hAnsi="Verdana"/>
          <w:lang w:val="en-US"/>
        </w:rPr>
        <w:t>paper exercises,</w:t>
      </w:r>
      <w:r w:rsidR="00D5051D" w:rsidRPr="00D42627">
        <w:rPr>
          <w:rFonts w:ascii="Verdana" w:hAnsi="Verdana"/>
          <w:lang w:val="en-US"/>
        </w:rPr>
        <w:t xml:space="preserve"> wasting </w:t>
      </w:r>
      <w:r w:rsidR="007E6827" w:rsidRPr="00D42627">
        <w:rPr>
          <w:rFonts w:ascii="Verdana" w:hAnsi="Verdana"/>
          <w:lang w:val="en-US"/>
        </w:rPr>
        <w:t>energ</w:t>
      </w:r>
      <w:r w:rsidR="00B462B2" w:rsidRPr="00D42627">
        <w:rPr>
          <w:rFonts w:ascii="Verdana" w:hAnsi="Verdana"/>
          <w:lang w:val="en-US"/>
        </w:rPr>
        <w:t xml:space="preserve">y without clear result /effect </w:t>
      </w:r>
      <w:r w:rsidR="007E6827" w:rsidRPr="00D42627">
        <w:rPr>
          <w:rFonts w:ascii="Verdana" w:hAnsi="Verdana"/>
          <w:lang w:val="en-US"/>
        </w:rPr>
        <w:t>/ reward</w:t>
      </w:r>
      <w:r w:rsidR="00AA1F9F" w:rsidRPr="00D42627">
        <w:rPr>
          <w:rFonts w:ascii="Verdana" w:hAnsi="Verdana"/>
          <w:lang w:val="en-US"/>
        </w:rPr>
        <w:t xml:space="preserve"> (</w:t>
      </w:r>
      <w:r w:rsidR="000E039C" w:rsidRPr="00D42627">
        <w:rPr>
          <w:rFonts w:ascii="Verdana" w:hAnsi="Verdana"/>
          <w:lang w:val="en-US"/>
        </w:rPr>
        <w:t xml:space="preserve">Belarus, </w:t>
      </w:r>
      <w:r w:rsidR="00AA1F9F" w:rsidRPr="00D42627">
        <w:rPr>
          <w:rFonts w:ascii="Verdana" w:hAnsi="Verdana"/>
          <w:lang w:val="en-US"/>
        </w:rPr>
        <w:t xml:space="preserve">Italy, NL, </w:t>
      </w:r>
      <w:r w:rsidR="00154F07" w:rsidRPr="00D42627">
        <w:rPr>
          <w:rFonts w:ascii="Verdana" w:hAnsi="Verdana"/>
          <w:lang w:val="en-US"/>
        </w:rPr>
        <w:t xml:space="preserve">Russia, </w:t>
      </w:r>
      <w:r w:rsidR="00AA1F9F" w:rsidRPr="00D42627">
        <w:rPr>
          <w:rFonts w:ascii="Verdana" w:hAnsi="Verdana"/>
          <w:lang w:val="en-US"/>
        </w:rPr>
        <w:t>Sweden</w:t>
      </w:r>
      <w:r w:rsidR="00D5051D" w:rsidRPr="00D42627">
        <w:rPr>
          <w:rFonts w:ascii="Verdana" w:hAnsi="Verdana"/>
          <w:lang w:val="en-US"/>
        </w:rPr>
        <w:t xml:space="preserve">, </w:t>
      </w:r>
      <w:proofErr w:type="gramStart"/>
      <w:r w:rsidR="00D5051D" w:rsidRPr="00D42627">
        <w:rPr>
          <w:rFonts w:ascii="Verdana" w:hAnsi="Verdana"/>
          <w:lang w:val="en-US"/>
        </w:rPr>
        <w:t>Turkey</w:t>
      </w:r>
      <w:proofErr w:type="gramEnd"/>
      <w:r w:rsidR="00AA1F9F" w:rsidRPr="00D42627">
        <w:rPr>
          <w:rFonts w:ascii="Verdana" w:hAnsi="Verdana"/>
          <w:lang w:val="en-US"/>
        </w:rPr>
        <w:t>)</w:t>
      </w:r>
      <w:r w:rsidR="007E6827" w:rsidRPr="00D42627">
        <w:rPr>
          <w:rFonts w:ascii="Verdana" w:hAnsi="Verdana"/>
          <w:lang w:val="en-US"/>
        </w:rPr>
        <w:t>. Also if initiatives a</w:t>
      </w:r>
      <w:r w:rsidR="00B462B2" w:rsidRPr="00D42627">
        <w:rPr>
          <w:rFonts w:ascii="Verdana" w:hAnsi="Verdana"/>
          <w:lang w:val="en-US"/>
        </w:rPr>
        <w:t>re frustrated by lack of means and/or</w:t>
      </w:r>
      <w:r w:rsidR="007E6827" w:rsidRPr="00D42627">
        <w:rPr>
          <w:rFonts w:ascii="Verdana" w:hAnsi="Verdana"/>
          <w:lang w:val="en-US"/>
        </w:rPr>
        <w:t xml:space="preserve"> time teachers are losing their interest in them.</w:t>
      </w:r>
      <w:r w:rsidR="002C46AF" w:rsidRPr="00D42627">
        <w:rPr>
          <w:rFonts w:ascii="Verdana" w:hAnsi="Verdana"/>
          <w:lang w:val="en-US"/>
        </w:rPr>
        <w:t xml:space="preserve"> </w:t>
      </w:r>
      <w:r w:rsidR="007E6827" w:rsidRPr="00D42627">
        <w:rPr>
          <w:rFonts w:ascii="Verdana" w:hAnsi="Verdana"/>
          <w:lang w:val="en-US"/>
        </w:rPr>
        <w:t>Also initiatives are perceived as a way of appraisal</w:t>
      </w:r>
      <w:r w:rsidR="00437CB8" w:rsidRPr="00D42627">
        <w:rPr>
          <w:rFonts w:ascii="Verdana" w:hAnsi="Verdana"/>
          <w:lang w:val="en-US"/>
        </w:rPr>
        <w:t xml:space="preserve"> (</w:t>
      </w:r>
      <w:r w:rsidR="00154F07" w:rsidRPr="00D42627">
        <w:rPr>
          <w:rFonts w:ascii="Verdana" w:hAnsi="Verdana"/>
          <w:lang w:val="en-US"/>
        </w:rPr>
        <w:t xml:space="preserve">Russia, </w:t>
      </w:r>
      <w:r w:rsidR="00437CB8" w:rsidRPr="00D42627">
        <w:rPr>
          <w:rFonts w:ascii="Verdana" w:hAnsi="Verdana"/>
          <w:lang w:val="en-US"/>
        </w:rPr>
        <w:t>Sweden</w:t>
      </w:r>
      <w:r w:rsidR="002177BB" w:rsidRPr="00D42627">
        <w:rPr>
          <w:rFonts w:ascii="Verdana" w:hAnsi="Verdana"/>
          <w:lang w:val="en-US"/>
        </w:rPr>
        <w:t xml:space="preserve"> and NL)</w:t>
      </w:r>
      <w:r w:rsidR="007E6827" w:rsidRPr="00D42627">
        <w:rPr>
          <w:rFonts w:ascii="Verdana" w:hAnsi="Verdana"/>
          <w:lang w:val="en-US"/>
        </w:rPr>
        <w:t>: If you do not meet the level you get fired</w:t>
      </w:r>
      <w:r w:rsidR="00B462B2" w:rsidRPr="00D42627">
        <w:rPr>
          <w:rFonts w:ascii="Verdana" w:hAnsi="Verdana"/>
          <w:lang w:val="en-US"/>
        </w:rPr>
        <w:t xml:space="preserve"> (thus perceived as negative)</w:t>
      </w:r>
      <w:r w:rsidR="002177BB" w:rsidRPr="00D42627">
        <w:rPr>
          <w:rFonts w:ascii="Verdana" w:hAnsi="Verdana"/>
          <w:lang w:val="en-US"/>
        </w:rPr>
        <w:t xml:space="preserve">. </w:t>
      </w:r>
    </w:p>
    <w:p w:rsidR="007E6827" w:rsidRPr="00D42627" w:rsidRDefault="002177BB" w:rsidP="00D42627">
      <w:pPr>
        <w:spacing w:line="360" w:lineRule="auto"/>
        <w:contextualSpacing/>
        <w:jc w:val="both"/>
        <w:rPr>
          <w:rFonts w:ascii="Verdana" w:hAnsi="Verdana"/>
          <w:lang w:val="en-US"/>
        </w:rPr>
      </w:pPr>
      <w:r w:rsidRPr="00D42627">
        <w:rPr>
          <w:rFonts w:ascii="Verdana" w:hAnsi="Verdana"/>
          <w:lang w:val="en-US"/>
        </w:rPr>
        <w:t xml:space="preserve">Due to this skepticism </w:t>
      </w:r>
      <w:r w:rsidR="007E6827" w:rsidRPr="00D42627">
        <w:rPr>
          <w:rFonts w:ascii="Verdana" w:hAnsi="Verdana"/>
          <w:lang w:val="en-US"/>
        </w:rPr>
        <w:t>te</w:t>
      </w:r>
      <w:r w:rsidRPr="00D42627">
        <w:rPr>
          <w:rFonts w:ascii="Verdana" w:hAnsi="Verdana"/>
          <w:lang w:val="en-US"/>
        </w:rPr>
        <w:t xml:space="preserve">achers tend to forget that </w:t>
      </w:r>
      <w:r w:rsidR="007E6827" w:rsidRPr="00D42627">
        <w:rPr>
          <w:rFonts w:ascii="Verdana" w:hAnsi="Verdana"/>
          <w:lang w:val="en-US"/>
        </w:rPr>
        <w:t xml:space="preserve">renewal </w:t>
      </w:r>
      <w:r w:rsidR="00323131">
        <w:rPr>
          <w:rFonts w:ascii="Verdana" w:hAnsi="Verdana"/>
          <w:lang w:val="en-US"/>
        </w:rPr>
        <w:t xml:space="preserve">or innovation </w:t>
      </w:r>
      <w:r w:rsidRPr="00D42627">
        <w:rPr>
          <w:rFonts w:ascii="Verdana" w:hAnsi="Verdana"/>
          <w:lang w:val="en-US"/>
        </w:rPr>
        <w:t>can also create</w:t>
      </w:r>
      <w:r w:rsidR="007E6827" w:rsidRPr="00D42627">
        <w:rPr>
          <w:rFonts w:ascii="Verdana" w:hAnsi="Verdana"/>
          <w:lang w:val="en-US"/>
        </w:rPr>
        <w:t xml:space="preserve"> new opportuniti</w:t>
      </w:r>
      <w:r w:rsidRPr="00D42627">
        <w:rPr>
          <w:rFonts w:ascii="Verdana" w:hAnsi="Verdana"/>
          <w:lang w:val="en-US"/>
        </w:rPr>
        <w:t xml:space="preserve">es for better education (Italy, </w:t>
      </w:r>
      <w:r w:rsidR="00B462B2" w:rsidRPr="00D42627">
        <w:rPr>
          <w:rFonts w:ascii="Verdana" w:hAnsi="Verdana"/>
          <w:lang w:val="en-US"/>
        </w:rPr>
        <w:t>NL</w:t>
      </w:r>
      <w:r w:rsidRPr="00D42627">
        <w:rPr>
          <w:rFonts w:ascii="Verdana" w:hAnsi="Verdana"/>
          <w:lang w:val="en-US"/>
        </w:rPr>
        <w:t>, Russia, Sweden)</w:t>
      </w:r>
      <w:r w:rsidR="00B462B2" w:rsidRPr="00D42627">
        <w:rPr>
          <w:rFonts w:ascii="Verdana" w:hAnsi="Verdana"/>
          <w:lang w:val="en-US"/>
        </w:rPr>
        <w:t xml:space="preserve"> </w:t>
      </w:r>
      <w:r w:rsidR="007E6827" w:rsidRPr="00D42627">
        <w:rPr>
          <w:rFonts w:ascii="Verdana" w:hAnsi="Verdana"/>
          <w:lang w:val="en-US"/>
        </w:rPr>
        <w:t>but teachers do not see / t</w:t>
      </w:r>
      <w:r w:rsidR="00B462B2" w:rsidRPr="00D42627">
        <w:rPr>
          <w:rFonts w:ascii="Verdana" w:hAnsi="Verdana"/>
          <w:lang w:val="en-US"/>
        </w:rPr>
        <w:t>ake the chanc</w:t>
      </w:r>
      <w:r w:rsidR="007E6827" w:rsidRPr="00D42627">
        <w:rPr>
          <w:rFonts w:ascii="Verdana" w:hAnsi="Verdana"/>
          <w:lang w:val="en-US"/>
        </w:rPr>
        <w:t>es offered</w:t>
      </w:r>
      <w:r w:rsidRPr="00D42627">
        <w:rPr>
          <w:rFonts w:ascii="Verdana" w:hAnsi="Verdana"/>
          <w:lang w:val="en-US"/>
        </w:rPr>
        <w:t xml:space="preserve"> (anymore)</w:t>
      </w:r>
      <w:r w:rsidR="007E6827" w:rsidRPr="00D42627">
        <w:rPr>
          <w:rFonts w:ascii="Verdana" w:hAnsi="Verdana"/>
          <w:lang w:val="en-US"/>
        </w:rPr>
        <w:t>.</w:t>
      </w:r>
      <w:r w:rsidR="00B462B2" w:rsidRPr="00D42627">
        <w:rPr>
          <w:rFonts w:ascii="Verdana" w:hAnsi="Verdana"/>
          <w:lang w:val="en-US"/>
        </w:rPr>
        <w:t xml:space="preserve"> </w:t>
      </w:r>
      <w:r w:rsidRPr="00D42627">
        <w:rPr>
          <w:rFonts w:ascii="Verdana" w:hAnsi="Verdana"/>
          <w:lang w:val="en-US"/>
        </w:rPr>
        <w:t xml:space="preserve">Key words mentioned </w:t>
      </w:r>
      <w:r w:rsidR="000A26A4" w:rsidRPr="00D42627">
        <w:rPr>
          <w:rFonts w:ascii="Verdana" w:hAnsi="Verdana"/>
          <w:lang w:val="en-US"/>
        </w:rPr>
        <w:t xml:space="preserve">to solve this </w:t>
      </w:r>
      <w:r w:rsidR="000E039C" w:rsidRPr="00D42627">
        <w:rPr>
          <w:rFonts w:ascii="Verdana" w:hAnsi="Verdana"/>
          <w:lang w:val="en-US"/>
        </w:rPr>
        <w:t xml:space="preserve">skepticism </w:t>
      </w:r>
      <w:r w:rsidRPr="00D42627">
        <w:rPr>
          <w:rFonts w:ascii="Verdana" w:hAnsi="Verdana"/>
          <w:lang w:val="en-US"/>
        </w:rPr>
        <w:t xml:space="preserve">are: </w:t>
      </w:r>
      <w:r w:rsidR="00B462B2" w:rsidRPr="00D42627">
        <w:rPr>
          <w:rFonts w:ascii="Verdana" w:hAnsi="Verdana"/>
          <w:lang w:val="en-US"/>
        </w:rPr>
        <w:t>Create ownershi</w:t>
      </w:r>
      <w:r w:rsidRPr="00D42627">
        <w:rPr>
          <w:rFonts w:ascii="Verdana" w:hAnsi="Verdana"/>
          <w:lang w:val="en-US"/>
        </w:rPr>
        <w:t xml:space="preserve">p, </w:t>
      </w:r>
      <w:r w:rsidR="00103EE3" w:rsidRPr="00D42627">
        <w:rPr>
          <w:rFonts w:ascii="Verdana" w:hAnsi="Verdana"/>
          <w:lang w:val="en-US"/>
        </w:rPr>
        <w:t xml:space="preserve">formulate realistic targets, </w:t>
      </w:r>
      <w:r w:rsidR="00737542" w:rsidRPr="00D42627">
        <w:rPr>
          <w:rFonts w:ascii="Verdana" w:hAnsi="Verdana"/>
          <w:lang w:val="en-US"/>
        </w:rPr>
        <w:t>offer professional space (for development, responsibility and involvement)</w:t>
      </w:r>
      <w:r w:rsidRPr="00D42627">
        <w:rPr>
          <w:rFonts w:ascii="Verdana" w:hAnsi="Verdana"/>
          <w:lang w:val="en-US"/>
        </w:rPr>
        <w:t xml:space="preserve">, arrange for good facilities and support, arrange for common goals and vision, explain and involve people, </w:t>
      </w:r>
      <w:r w:rsidR="00103EE3" w:rsidRPr="00D42627">
        <w:rPr>
          <w:rFonts w:ascii="Verdana" w:hAnsi="Verdana"/>
          <w:lang w:val="en-US"/>
        </w:rPr>
        <w:t xml:space="preserve">motivate and </w:t>
      </w:r>
      <w:r w:rsidR="000E039C" w:rsidRPr="00D42627">
        <w:rPr>
          <w:rFonts w:ascii="Verdana" w:hAnsi="Verdana"/>
          <w:lang w:val="en-US"/>
        </w:rPr>
        <w:t>honor</w:t>
      </w:r>
      <w:r w:rsidR="00103EE3" w:rsidRPr="00D42627">
        <w:rPr>
          <w:rFonts w:ascii="Verdana" w:hAnsi="Verdana"/>
          <w:lang w:val="en-US"/>
        </w:rPr>
        <w:t xml:space="preserve"> staff, </w:t>
      </w:r>
      <w:r w:rsidRPr="00D42627">
        <w:rPr>
          <w:rFonts w:ascii="Verdana" w:hAnsi="Verdana"/>
          <w:lang w:val="en-US"/>
        </w:rPr>
        <w:t>show benefits, open culture</w:t>
      </w:r>
      <w:r w:rsidR="002807AB" w:rsidRPr="00D42627">
        <w:rPr>
          <w:rFonts w:ascii="Verdana" w:hAnsi="Verdana"/>
          <w:lang w:val="en-US"/>
        </w:rPr>
        <w:t xml:space="preserve"> (</w:t>
      </w:r>
      <w:r w:rsidR="000E039C" w:rsidRPr="00D42627">
        <w:rPr>
          <w:rFonts w:ascii="Verdana" w:hAnsi="Verdana"/>
          <w:lang w:val="en-US"/>
        </w:rPr>
        <w:t xml:space="preserve">Belarus, </w:t>
      </w:r>
      <w:r w:rsidR="00154F07" w:rsidRPr="00D42627">
        <w:rPr>
          <w:rFonts w:ascii="Verdana" w:hAnsi="Verdana"/>
          <w:lang w:val="en-US"/>
        </w:rPr>
        <w:t xml:space="preserve">Russia, </w:t>
      </w:r>
      <w:r w:rsidR="002807AB" w:rsidRPr="00D42627">
        <w:rPr>
          <w:rFonts w:ascii="Verdana" w:hAnsi="Verdana"/>
          <w:lang w:val="en-US"/>
        </w:rPr>
        <w:t>Sweden, NL, Italy</w:t>
      </w:r>
      <w:r w:rsidR="00D5051D" w:rsidRPr="00D42627">
        <w:rPr>
          <w:rFonts w:ascii="Verdana" w:hAnsi="Verdana"/>
          <w:lang w:val="en-US"/>
        </w:rPr>
        <w:t>, Turkey</w:t>
      </w:r>
      <w:r w:rsidR="00AA1F9F" w:rsidRPr="00D42627">
        <w:rPr>
          <w:rFonts w:ascii="Verdana" w:hAnsi="Verdana"/>
          <w:lang w:val="en-US"/>
        </w:rPr>
        <w:t>).</w:t>
      </w:r>
    </w:p>
    <w:p w:rsidR="00166CB0" w:rsidRPr="00D42627" w:rsidRDefault="00166CB0" w:rsidP="00D42627">
      <w:pPr>
        <w:spacing w:line="360" w:lineRule="auto"/>
        <w:jc w:val="both"/>
        <w:rPr>
          <w:rFonts w:ascii="Verdana" w:hAnsi="Verdana"/>
          <w:b/>
          <w:lang w:val="en-US"/>
        </w:rPr>
      </w:pPr>
    </w:p>
    <w:p w:rsidR="00BC3193" w:rsidRPr="00D42627" w:rsidRDefault="00BC3193" w:rsidP="00D42627">
      <w:pPr>
        <w:spacing w:line="360" w:lineRule="auto"/>
        <w:jc w:val="both"/>
        <w:rPr>
          <w:rFonts w:ascii="Verdana" w:hAnsi="Verdana"/>
          <w:b/>
          <w:lang w:val="en-US"/>
        </w:rPr>
      </w:pPr>
    </w:p>
    <w:p w:rsidR="00166CB0" w:rsidRPr="00D42627" w:rsidRDefault="00166CB0" w:rsidP="00D42627">
      <w:pPr>
        <w:pStyle w:val="Liststycke"/>
        <w:numPr>
          <w:ilvl w:val="0"/>
          <w:numId w:val="7"/>
        </w:numPr>
        <w:spacing w:line="360" w:lineRule="auto"/>
        <w:jc w:val="both"/>
        <w:rPr>
          <w:rFonts w:ascii="Verdana" w:hAnsi="Verdana"/>
          <w:b/>
          <w:sz w:val="28"/>
          <w:szCs w:val="28"/>
          <w:lang w:val="en-US"/>
        </w:rPr>
      </w:pPr>
      <w:r w:rsidRPr="00D42627">
        <w:rPr>
          <w:rFonts w:ascii="Verdana" w:hAnsi="Verdana"/>
          <w:b/>
          <w:sz w:val="28"/>
          <w:szCs w:val="28"/>
          <w:lang w:val="en-US"/>
        </w:rPr>
        <w:t>Outcome discussion Thesis 4</w:t>
      </w:r>
    </w:p>
    <w:p w:rsidR="008503AF" w:rsidRPr="00D42627" w:rsidRDefault="008503AF" w:rsidP="00D42627">
      <w:pPr>
        <w:spacing w:line="360" w:lineRule="auto"/>
        <w:ind w:left="720"/>
        <w:contextualSpacing/>
        <w:jc w:val="both"/>
        <w:rPr>
          <w:rFonts w:ascii="Verdana" w:hAnsi="Verdana"/>
          <w:i/>
          <w:lang w:val="en-US"/>
        </w:rPr>
      </w:pPr>
      <w:r w:rsidRPr="00D42627">
        <w:rPr>
          <w:rFonts w:ascii="Verdana" w:hAnsi="Verdana"/>
          <w:i/>
          <w:lang w:val="en-US"/>
        </w:rPr>
        <w:t>“Teachers do not like to reflect on th</w:t>
      </w:r>
      <w:r w:rsidR="00323131">
        <w:rPr>
          <w:rFonts w:ascii="Verdana" w:hAnsi="Verdana"/>
          <w:i/>
          <w:lang w:val="en-US"/>
        </w:rPr>
        <w:t xml:space="preserve">eir own quality of work or are </w:t>
      </w:r>
      <w:r w:rsidRPr="00D42627">
        <w:rPr>
          <w:rFonts w:ascii="Verdana" w:hAnsi="Verdana"/>
          <w:i/>
          <w:lang w:val="en-US"/>
        </w:rPr>
        <w:t>not willing to accept feedback genuinely. “</w:t>
      </w:r>
    </w:p>
    <w:p w:rsidR="004871D0" w:rsidRPr="00D42627" w:rsidRDefault="004871D0" w:rsidP="00D42627">
      <w:pPr>
        <w:spacing w:line="360" w:lineRule="auto"/>
        <w:contextualSpacing/>
        <w:jc w:val="both"/>
        <w:rPr>
          <w:rFonts w:ascii="Verdana" w:hAnsi="Verdana"/>
          <w:i/>
          <w:lang w:val="en-US"/>
        </w:rPr>
      </w:pPr>
    </w:p>
    <w:p w:rsidR="004871D0" w:rsidRPr="00D42627" w:rsidRDefault="00437CB8" w:rsidP="00D42627">
      <w:pPr>
        <w:spacing w:line="360" w:lineRule="auto"/>
        <w:contextualSpacing/>
        <w:jc w:val="both"/>
        <w:rPr>
          <w:rFonts w:ascii="Verdana" w:hAnsi="Verdana"/>
          <w:lang w:val="en-US"/>
        </w:rPr>
      </w:pPr>
      <w:r w:rsidRPr="00D42627">
        <w:rPr>
          <w:rFonts w:ascii="Verdana" w:hAnsi="Verdana"/>
          <w:lang w:val="en-US"/>
        </w:rPr>
        <w:t>The majority of participants in t</w:t>
      </w:r>
      <w:r w:rsidR="00323131">
        <w:rPr>
          <w:rFonts w:ascii="Verdana" w:hAnsi="Verdana"/>
          <w:lang w:val="en-US"/>
        </w:rPr>
        <w:t xml:space="preserve">he partner countries (managers </w:t>
      </w:r>
      <w:r w:rsidRPr="00D42627">
        <w:rPr>
          <w:rFonts w:ascii="Verdana" w:hAnsi="Verdana"/>
          <w:lang w:val="en-US"/>
        </w:rPr>
        <w:t xml:space="preserve">as well as teachers) </w:t>
      </w:r>
      <w:r w:rsidR="006259C9" w:rsidRPr="00D42627">
        <w:rPr>
          <w:rFonts w:ascii="Verdana" w:hAnsi="Verdana"/>
          <w:lang w:val="en-US"/>
        </w:rPr>
        <w:t>agree with the content of this thesis,</w:t>
      </w:r>
      <w:r w:rsidR="00BA10A3" w:rsidRPr="00D42627">
        <w:rPr>
          <w:rFonts w:ascii="Verdana" w:hAnsi="Verdana"/>
          <w:lang w:val="en-US"/>
        </w:rPr>
        <w:t xml:space="preserve"> but with </w:t>
      </w:r>
      <w:r w:rsidR="006259C9" w:rsidRPr="00D42627">
        <w:rPr>
          <w:rFonts w:ascii="Verdana" w:hAnsi="Verdana"/>
          <w:lang w:val="en-US"/>
        </w:rPr>
        <w:t xml:space="preserve">some </w:t>
      </w:r>
      <w:r w:rsidR="00BA10A3" w:rsidRPr="00D42627">
        <w:rPr>
          <w:rFonts w:ascii="Verdana" w:hAnsi="Verdana"/>
          <w:lang w:val="en-US"/>
        </w:rPr>
        <w:t xml:space="preserve">mixed attitudes toward themselves. One recognizes the hypothesis but not </w:t>
      </w:r>
      <w:r w:rsidR="004304FF" w:rsidRPr="00D42627">
        <w:rPr>
          <w:rFonts w:ascii="Verdana" w:hAnsi="Verdana"/>
          <w:lang w:val="en-US"/>
        </w:rPr>
        <w:t xml:space="preserve">always </w:t>
      </w:r>
      <w:r w:rsidR="00BA10A3" w:rsidRPr="00D42627">
        <w:rPr>
          <w:rFonts w:ascii="Verdana" w:hAnsi="Verdana"/>
          <w:lang w:val="en-US"/>
        </w:rPr>
        <w:t>in one’s own behavior</w:t>
      </w:r>
      <w:r w:rsidR="006259C9" w:rsidRPr="00D42627">
        <w:rPr>
          <w:rFonts w:ascii="Verdana" w:hAnsi="Verdana"/>
          <w:lang w:val="en-US"/>
        </w:rPr>
        <w:t xml:space="preserve"> (NL, Sweden)</w:t>
      </w:r>
      <w:proofErr w:type="gramStart"/>
      <w:r w:rsidR="006259C9" w:rsidRPr="00D42627">
        <w:rPr>
          <w:rFonts w:ascii="Verdana" w:hAnsi="Verdana"/>
          <w:lang w:val="en-US"/>
        </w:rPr>
        <w:t>,</w:t>
      </w:r>
      <w:proofErr w:type="gramEnd"/>
      <w:r w:rsidR="006259C9" w:rsidRPr="00D42627">
        <w:rPr>
          <w:rFonts w:ascii="Verdana" w:hAnsi="Verdana"/>
          <w:lang w:val="en-US"/>
        </w:rPr>
        <w:t xml:space="preserve"> one is convinced of own freedom of teaching and therefore do not accept checks or external feedback (</w:t>
      </w:r>
      <w:r w:rsidR="000E039C" w:rsidRPr="00D42627">
        <w:rPr>
          <w:rFonts w:ascii="Verdana" w:hAnsi="Verdana"/>
          <w:lang w:val="en-US"/>
        </w:rPr>
        <w:t xml:space="preserve">Belarus, </w:t>
      </w:r>
      <w:r w:rsidR="006259C9" w:rsidRPr="00D42627">
        <w:rPr>
          <w:rFonts w:ascii="Verdana" w:hAnsi="Verdana"/>
          <w:lang w:val="en-US"/>
        </w:rPr>
        <w:t>Italy, Russia in the traditional educational institutes</w:t>
      </w:r>
      <w:r w:rsidR="00D5051D" w:rsidRPr="00D42627">
        <w:rPr>
          <w:rFonts w:ascii="Verdana" w:hAnsi="Verdana"/>
          <w:lang w:val="en-US"/>
        </w:rPr>
        <w:t>, Turkey</w:t>
      </w:r>
      <w:r w:rsidR="006259C9" w:rsidRPr="00D42627">
        <w:rPr>
          <w:rFonts w:ascii="Verdana" w:hAnsi="Verdana"/>
          <w:lang w:val="en-US"/>
        </w:rPr>
        <w:t>)</w:t>
      </w:r>
      <w:r w:rsidR="00BA10A3" w:rsidRPr="00D42627">
        <w:rPr>
          <w:rFonts w:ascii="Verdana" w:hAnsi="Verdana"/>
          <w:lang w:val="en-US"/>
        </w:rPr>
        <w:t>.</w:t>
      </w:r>
      <w:r w:rsidR="00257A1A" w:rsidRPr="00D42627">
        <w:rPr>
          <w:rFonts w:ascii="Verdana" w:hAnsi="Verdana"/>
          <w:lang w:val="en-US"/>
        </w:rPr>
        <w:t xml:space="preserve"> There is too little feeling of team, too little collaboration</w:t>
      </w:r>
      <w:r w:rsidR="006259C9" w:rsidRPr="00D42627">
        <w:rPr>
          <w:rFonts w:ascii="Verdana" w:hAnsi="Verdana"/>
          <w:lang w:val="en-US"/>
        </w:rPr>
        <w:t xml:space="preserve">, feeling of openness </w:t>
      </w:r>
      <w:r w:rsidR="00257A1A" w:rsidRPr="00D42627">
        <w:rPr>
          <w:rFonts w:ascii="Verdana" w:hAnsi="Verdana"/>
          <w:lang w:val="en-US"/>
        </w:rPr>
        <w:t xml:space="preserve">and respect </w:t>
      </w:r>
      <w:r w:rsidR="006259C9" w:rsidRPr="00D42627">
        <w:rPr>
          <w:rFonts w:ascii="Verdana" w:hAnsi="Verdana"/>
          <w:lang w:val="en-US"/>
        </w:rPr>
        <w:t xml:space="preserve">(towards students) </w:t>
      </w:r>
      <w:r w:rsidR="00257A1A" w:rsidRPr="00D42627">
        <w:rPr>
          <w:rFonts w:ascii="Verdana" w:hAnsi="Verdana"/>
          <w:lang w:val="en-US"/>
        </w:rPr>
        <w:t>is often lacking</w:t>
      </w:r>
      <w:r w:rsidR="004304FF" w:rsidRPr="00D42627">
        <w:rPr>
          <w:rFonts w:ascii="Verdana" w:hAnsi="Verdana"/>
          <w:lang w:val="en-US"/>
        </w:rPr>
        <w:t>. “We all can improve on giving and receiving feedback”.</w:t>
      </w:r>
      <w:r w:rsidR="00257A1A" w:rsidRPr="00D42627">
        <w:rPr>
          <w:rFonts w:ascii="Verdana" w:hAnsi="Verdana"/>
          <w:lang w:val="en-US"/>
        </w:rPr>
        <w:t xml:space="preserve"> </w:t>
      </w:r>
      <w:r w:rsidR="00F11433" w:rsidRPr="00D42627">
        <w:rPr>
          <w:rFonts w:ascii="Verdana" w:hAnsi="Verdana"/>
          <w:lang w:val="en-US"/>
        </w:rPr>
        <w:t>Educational institutes</w:t>
      </w:r>
      <w:r w:rsidR="004304FF" w:rsidRPr="00D42627">
        <w:rPr>
          <w:rFonts w:ascii="Verdana" w:hAnsi="Verdana"/>
          <w:lang w:val="en-US"/>
        </w:rPr>
        <w:t xml:space="preserve"> need to develop toward professional learning communities</w:t>
      </w:r>
      <w:r w:rsidR="006259C9" w:rsidRPr="00D42627">
        <w:rPr>
          <w:rFonts w:ascii="Verdana" w:hAnsi="Verdana"/>
          <w:lang w:val="en-US"/>
        </w:rPr>
        <w:t xml:space="preserve"> (</w:t>
      </w:r>
      <w:r w:rsidR="000E039C" w:rsidRPr="00D42627">
        <w:rPr>
          <w:rFonts w:ascii="Verdana" w:hAnsi="Verdana"/>
          <w:lang w:val="en-US"/>
        </w:rPr>
        <w:t xml:space="preserve">Belarus, </w:t>
      </w:r>
      <w:r w:rsidR="006259C9" w:rsidRPr="00D42627">
        <w:rPr>
          <w:rFonts w:ascii="Verdana" w:hAnsi="Verdana"/>
          <w:lang w:val="en-US"/>
        </w:rPr>
        <w:t>NL, Sweden, Russia for true economy oriented education) with more institutionalized methods on quality at all levels (Austria, Russia</w:t>
      </w:r>
      <w:r w:rsidR="00D5051D" w:rsidRPr="00D42627">
        <w:rPr>
          <w:rFonts w:ascii="Verdana" w:hAnsi="Verdana"/>
          <w:lang w:val="en-US"/>
        </w:rPr>
        <w:t>, Turkey</w:t>
      </w:r>
      <w:r w:rsidR="006259C9" w:rsidRPr="00D42627">
        <w:rPr>
          <w:rFonts w:ascii="Verdana" w:hAnsi="Verdana"/>
          <w:lang w:val="en-US"/>
        </w:rPr>
        <w:t>).</w:t>
      </w:r>
    </w:p>
    <w:p w:rsidR="00166CB0" w:rsidRDefault="006259C9" w:rsidP="00D42627">
      <w:pPr>
        <w:spacing w:line="360" w:lineRule="auto"/>
        <w:contextualSpacing/>
        <w:jc w:val="both"/>
        <w:rPr>
          <w:rFonts w:ascii="Verdana" w:hAnsi="Verdana"/>
          <w:lang w:val="en-US"/>
        </w:rPr>
      </w:pPr>
      <w:r w:rsidRPr="00D42627">
        <w:rPr>
          <w:rFonts w:ascii="Verdana" w:hAnsi="Verdana"/>
          <w:lang w:val="en-US"/>
        </w:rPr>
        <w:t xml:space="preserve">Some key words mentioned by the participants </w:t>
      </w:r>
      <w:r w:rsidR="000A26A4" w:rsidRPr="00D42627">
        <w:rPr>
          <w:rFonts w:ascii="Verdana" w:hAnsi="Verdana"/>
          <w:lang w:val="en-US"/>
        </w:rPr>
        <w:t>to improve on this</w:t>
      </w:r>
      <w:r w:rsidRPr="00D42627">
        <w:rPr>
          <w:rFonts w:ascii="Verdana" w:hAnsi="Verdana"/>
          <w:lang w:val="en-US"/>
        </w:rPr>
        <w:t xml:space="preserve">: </w:t>
      </w:r>
      <w:r w:rsidR="00437CB8" w:rsidRPr="00D42627">
        <w:rPr>
          <w:rFonts w:ascii="Verdana" w:hAnsi="Verdana"/>
          <w:lang w:val="en-US"/>
        </w:rPr>
        <w:t xml:space="preserve"> </w:t>
      </w:r>
      <w:r w:rsidRPr="00D42627">
        <w:rPr>
          <w:rFonts w:ascii="Verdana" w:hAnsi="Verdana"/>
          <w:lang w:val="en-US"/>
        </w:rPr>
        <w:t>work on c</w:t>
      </w:r>
      <w:r w:rsidR="00166CB0" w:rsidRPr="00D42627">
        <w:rPr>
          <w:rFonts w:ascii="Verdana" w:hAnsi="Verdana"/>
          <w:lang w:val="en-US"/>
        </w:rPr>
        <w:t>ulture (</w:t>
      </w:r>
      <w:r w:rsidR="00437CB8" w:rsidRPr="00D42627">
        <w:rPr>
          <w:rFonts w:ascii="Verdana" w:hAnsi="Verdana"/>
          <w:lang w:val="en-US"/>
        </w:rPr>
        <w:t>students</w:t>
      </w:r>
      <w:r w:rsidR="00166CB0" w:rsidRPr="00D42627">
        <w:rPr>
          <w:rFonts w:ascii="Verdana" w:hAnsi="Verdana"/>
          <w:lang w:val="en-US"/>
        </w:rPr>
        <w:t xml:space="preserve"> pupils are clients</w:t>
      </w:r>
      <w:r w:rsidRPr="00D42627">
        <w:rPr>
          <w:rFonts w:ascii="Verdana" w:hAnsi="Verdana"/>
          <w:lang w:val="en-US"/>
        </w:rPr>
        <w:t>)</w:t>
      </w:r>
      <w:r w:rsidR="00166CB0" w:rsidRPr="00D42627">
        <w:rPr>
          <w:rFonts w:ascii="Verdana" w:hAnsi="Verdana"/>
          <w:lang w:val="en-US"/>
        </w:rPr>
        <w:t xml:space="preserve">, managers should be </w:t>
      </w:r>
      <w:r w:rsidR="00323131">
        <w:rPr>
          <w:rFonts w:ascii="Verdana" w:hAnsi="Verdana"/>
          <w:lang w:val="en-US"/>
        </w:rPr>
        <w:t xml:space="preserve">an inspiring </w:t>
      </w:r>
      <w:proofErr w:type="gramStart"/>
      <w:r w:rsidR="00323131">
        <w:rPr>
          <w:rFonts w:ascii="Verdana" w:hAnsi="Verdana"/>
          <w:lang w:val="en-US"/>
        </w:rPr>
        <w:t>example</w:t>
      </w:r>
      <w:r w:rsidR="00166CB0" w:rsidRPr="00D42627">
        <w:rPr>
          <w:rFonts w:ascii="Verdana" w:hAnsi="Verdana"/>
          <w:lang w:val="en-US"/>
        </w:rPr>
        <w:t>,</w:t>
      </w:r>
      <w:proofErr w:type="gramEnd"/>
      <w:r w:rsidR="00166CB0" w:rsidRPr="00D42627">
        <w:rPr>
          <w:rFonts w:ascii="Verdana" w:hAnsi="Verdana"/>
          <w:lang w:val="en-US"/>
        </w:rPr>
        <w:t xml:space="preserve"> </w:t>
      </w:r>
      <w:r w:rsidR="00437CB8" w:rsidRPr="00D42627">
        <w:rPr>
          <w:rFonts w:ascii="Verdana" w:hAnsi="Verdana"/>
          <w:lang w:val="en-US"/>
        </w:rPr>
        <w:t>teachers need to tread</w:t>
      </w:r>
      <w:r w:rsidR="00166CB0" w:rsidRPr="00D42627">
        <w:rPr>
          <w:rFonts w:ascii="Verdana" w:hAnsi="Verdana"/>
          <w:lang w:val="en-US"/>
        </w:rPr>
        <w:t xml:space="preserve"> students with respect. </w:t>
      </w:r>
      <w:r w:rsidR="00F11433" w:rsidRPr="00D42627">
        <w:rPr>
          <w:rFonts w:ascii="Verdana" w:hAnsi="Verdana"/>
          <w:lang w:val="en-US"/>
        </w:rPr>
        <w:t>Improve c</w:t>
      </w:r>
      <w:r w:rsidR="00437CB8" w:rsidRPr="00D42627">
        <w:rPr>
          <w:rFonts w:ascii="Verdana" w:hAnsi="Verdana"/>
          <w:lang w:val="en-US"/>
        </w:rPr>
        <w:t>ommunication</w:t>
      </w:r>
      <w:r w:rsidR="00F11433" w:rsidRPr="00D42627">
        <w:rPr>
          <w:rFonts w:ascii="Verdana" w:hAnsi="Verdana"/>
          <w:lang w:val="en-US"/>
        </w:rPr>
        <w:t>: positive feedback on results and achievements</w:t>
      </w:r>
      <w:r w:rsidR="00166CB0" w:rsidRPr="00D42627">
        <w:rPr>
          <w:rFonts w:ascii="Verdana" w:hAnsi="Verdana"/>
          <w:lang w:val="en-US"/>
        </w:rPr>
        <w:t xml:space="preserve">, reduce administration for teachers, </w:t>
      </w:r>
      <w:r w:rsidR="00F11433" w:rsidRPr="00D42627">
        <w:rPr>
          <w:rFonts w:ascii="Verdana" w:hAnsi="Verdana"/>
          <w:lang w:val="en-US"/>
        </w:rPr>
        <w:t xml:space="preserve">be aware that </w:t>
      </w:r>
      <w:r w:rsidR="00166CB0" w:rsidRPr="00D42627">
        <w:rPr>
          <w:rFonts w:ascii="Verdana" w:hAnsi="Verdana"/>
          <w:lang w:val="en-US"/>
        </w:rPr>
        <w:t>quality happens in the classroom</w:t>
      </w:r>
      <w:r w:rsidR="002807AB" w:rsidRPr="00D42627">
        <w:rPr>
          <w:rFonts w:ascii="Verdana" w:hAnsi="Verdana"/>
          <w:lang w:val="en-US"/>
        </w:rPr>
        <w:t>, create development opp</w:t>
      </w:r>
      <w:r w:rsidR="00D5051D" w:rsidRPr="00D42627">
        <w:rPr>
          <w:rFonts w:ascii="Verdana" w:hAnsi="Verdana"/>
          <w:lang w:val="en-US"/>
        </w:rPr>
        <w:t>o</w:t>
      </w:r>
      <w:r w:rsidR="002807AB" w:rsidRPr="00D42627">
        <w:rPr>
          <w:rFonts w:ascii="Verdana" w:hAnsi="Verdana"/>
          <w:lang w:val="en-US"/>
        </w:rPr>
        <w:t>rtunities</w:t>
      </w:r>
      <w:r w:rsidR="00D5051D" w:rsidRPr="00D42627">
        <w:rPr>
          <w:rFonts w:ascii="Verdana" w:hAnsi="Verdana"/>
          <w:lang w:val="en-US"/>
        </w:rPr>
        <w:t xml:space="preserve"> (Austria, </w:t>
      </w:r>
      <w:r w:rsidR="000E039C" w:rsidRPr="00D42627">
        <w:rPr>
          <w:rFonts w:ascii="Verdana" w:hAnsi="Verdana"/>
          <w:lang w:val="en-US"/>
        </w:rPr>
        <w:t xml:space="preserve">Belarus, </w:t>
      </w:r>
      <w:r w:rsidR="00D5051D" w:rsidRPr="00D42627">
        <w:rPr>
          <w:rFonts w:ascii="Verdana" w:hAnsi="Verdana"/>
          <w:lang w:val="en-US"/>
        </w:rPr>
        <w:t xml:space="preserve">Italy, NL, </w:t>
      </w:r>
      <w:r w:rsidR="00633DA0" w:rsidRPr="00D42627">
        <w:rPr>
          <w:rFonts w:ascii="Verdana" w:hAnsi="Verdana"/>
          <w:lang w:val="en-US"/>
        </w:rPr>
        <w:t xml:space="preserve">Russia, </w:t>
      </w:r>
      <w:r w:rsidR="00D5051D" w:rsidRPr="00D42627">
        <w:rPr>
          <w:rFonts w:ascii="Verdana" w:hAnsi="Verdana"/>
          <w:lang w:val="en-US"/>
        </w:rPr>
        <w:t xml:space="preserve">Sweden, </w:t>
      </w:r>
      <w:proofErr w:type="gramStart"/>
      <w:r w:rsidR="00D5051D" w:rsidRPr="00D42627">
        <w:rPr>
          <w:rFonts w:ascii="Verdana" w:hAnsi="Verdana"/>
          <w:lang w:val="en-US"/>
        </w:rPr>
        <w:t>Turkey</w:t>
      </w:r>
      <w:proofErr w:type="gramEnd"/>
      <w:r w:rsidR="00D5051D" w:rsidRPr="00D42627">
        <w:rPr>
          <w:rFonts w:ascii="Verdana" w:hAnsi="Verdana"/>
          <w:lang w:val="en-US"/>
        </w:rPr>
        <w:t>)</w:t>
      </w:r>
      <w:r w:rsidR="00F11433" w:rsidRPr="00D42627">
        <w:rPr>
          <w:rFonts w:ascii="Verdana" w:hAnsi="Verdana"/>
          <w:lang w:val="en-US"/>
        </w:rPr>
        <w:t>.</w:t>
      </w:r>
    </w:p>
    <w:p w:rsidR="00E94E72" w:rsidRDefault="00E94E72" w:rsidP="00D42627">
      <w:pPr>
        <w:spacing w:line="360" w:lineRule="auto"/>
        <w:contextualSpacing/>
        <w:jc w:val="both"/>
        <w:rPr>
          <w:rFonts w:ascii="Verdana" w:hAnsi="Verdana"/>
          <w:lang w:val="en-US"/>
        </w:rPr>
      </w:pPr>
    </w:p>
    <w:p w:rsidR="00E94E72" w:rsidRPr="00D42627" w:rsidRDefault="00E94E72" w:rsidP="00D42627">
      <w:pPr>
        <w:spacing w:line="360" w:lineRule="auto"/>
        <w:contextualSpacing/>
        <w:jc w:val="both"/>
        <w:rPr>
          <w:rFonts w:ascii="Verdana" w:hAnsi="Verdana"/>
          <w:lang w:val="en-US"/>
        </w:rPr>
      </w:pPr>
    </w:p>
    <w:p w:rsidR="00166CB0" w:rsidRPr="00D42627" w:rsidRDefault="00D42627" w:rsidP="00D42627">
      <w:pPr>
        <w:pStyle w:val="Liststycke"/>
        <w:numPr>
          <w:ilvl w:val="0"/>
          <w:numId w:val="7"/>
        </w:numPr>
        <w:spacing w:line="360" w:lineRule="auto"/>
        <w:jc w:val="both"/>
        <w:rPr>
          <w:rFonts w:ascii="Verdana" w:hAnsi="Verdana"/>
          <w:b/>
          <w:sz w:val="32"/>
          <w:szCs w:val="32"/>
          <w:lang w:val="en-US"/>
        </w:rPr>
      </w:pPr>
      <w:r>
        <w:rPr>
          <w:rFonts w:ascii="Verdana" w:hAnsi="Verdana"/>
          <w:b/>
          <w:sz w:val="32"/>
          <w:szCs w:val="32"/>
          <w:lang w:val="en-US"/>
        </w:rPr>
        <w:t xml:space="preserve">Outcome discussion </w:t>
      </w:r>
      <w:r w:rsidR="00166CB0" w:rsidRPr="00D42627">
        <w:rPr>
          <w:rFonts w:ascii="Verdana" w:hAnsi="Verdana"/>
          <w:b/>
          <w:sz w:val="32"/>
          <w:szCs w:val="32"/>
          <w:lang w:val="en-US"/>
        </w:rPr>
        <w:t>Thesis 5</w:t>
      </w:r>
    </w:p>
    <w:p w:rsidR="008503AF" w:rsidRPr="00D42627" w:rsidRDefault="008503AF" w:rsidP="00D42627">
      <w:pPr>
        <w:spacing w:line="360" w:lineRule="auto"/>
        <w:ind w:left="720"/>
        <w:contextualSpacing/>
        <w:jc w:val="both"/>
        <w:rPr>
          <w:rFonts w:ascii="Verdana" w:hAnsi="Verdana"/>
          <w:i/>
          <w:lang w:val="en-US"/>
        </w:rPr>
      </w:pPr>
      <w:r w:rsidRPr="00D42627">
        <w:rPr>
          <w:rFonts w:ascii="Verdana" w:hAnsi="Verdana"/>
          <w:i/>
          <w:lang w:val="en-US"/>
        </w:rPr>
        <w:t>“Quality initiatives tend to get followed immediately by new ones, creating lots of restlessness within the organization as well as lack of time for good implementation.”</w:t>
      </w:r>
    </w:p>
    <w:p w:rsidR="004304FF" w:rsidRPr="00D42627" w:rsidRDefault="004304FF" w:rsidP="00D42627">
      <w:pPr>
        <w:spacing w:line="360" w:lineRule="auto"/>
        <w:contextualSpacing/>
        <w:jc w:val="both"/>
        <w:rPr>
          <w:rFonts w:ascii="Verdana" w:hAnsi="Verdana"/>
          <w:lang w:val="en-US"/>
        </w:rPr>
      </w:pPr>
    </w:p>
    <w:p w:rsidR="000A26A4" w:rsidRPr="00D42627" w:rsidRDefault="00F11433" w:rsidP="00D42627">
      <w:pPr>
        <w:spacing w:line="360" w:lineRule="auto"/>
        <w:contextualSpacing/>
        <w:jc w:val="both"/>
        <w:rPr>
          <w:rFonts w:ascii="Verdana" w:hAnsi="Verdana"/>
          <w:lang w:val="en-US"/>
        </w:rPr>
      </w:pPr>
      <w:r w:rsidRPr="00D42627">
        <w:rPr>
          <w:rFonts w:ascii="Verdana" w:hAnsi="Verdana"/>
          <w:lang w:val="en-US"/>
        </w:rPr>
        <w:t xml:space="preserve">This thesis meets substantial agreement by the participants in all partner countries. </w:t>
      </w:r>
      <w:r w:rsidR="003559FF" w:rsidRPr="00D42627">
        <w:rPr>
          <w:rFonts w:ascii="Verdana" w:hAnsi="Verdana"/>
          <w:lang w:val="en-US"/>
        </w:rPr>
        <w:t>Participants indicate that m</w:t>
      </w:r>
      <w:r w:rsidRPr="00D42627">
        <w:rPr>
          <w:rFonts w:ascii="Verdana" w:hAnsi="Verdana"/>
          <w:lang w:val="en-US"/>
        </w:rPr>
        <w:t>any teachers complain about the excess of initiatives and the limited time they have to attend to them</w:t>
      </w:r>
      <w:r w:rsidR="000A26A4" w:rsidRPr="00D42627">
        <w:rPr>
          <w:rFonts w:ascii="Verdana" w:hAnsi="Verdana"/>
          <w:lang w:val="en-US"/>
        </w:rPr>
        <w:t>, as well as the lack of finances to support the properly (</w:t>
      </w:r>
      <w:r w:rsidR="000E039C" w:rsidRPr="00D42627">
        <w:rPr>
          <w:rFonts w:ascii="Verdana" w:hAnsi="Verdana"/>
          <w:lang w:val="en-US"/>
        </w:rPr>
        <w:t xml:space="preserve">Belarus, </w:t>
      </w:r>
      <w:r w:rsidR="000A26A4" w:rsidRPr="00D42627">
        <w:rPr>
          <w:rFonts w:ascii="Verdana" w:hAnsi="Verdana"/>
          <w:lang w:val="en-US"/>
        </w:rPr>
        <w:t>NL, Italy</w:t>
      </w:r>
      <w:r w:rsidR="003559FF" w:rsidRPr="00D42627">
        <w:rPr>
          <w:rFonts w:ascii="Verdana" w:hAnsi="Verdana"/>
          <w:lang w:val="en-US"/>
        </w:rPr>
        <w:t>, Austria</w:t>
      </w:r>
      <w:r w:rsidR="00633DA0" w:rsidRPr="00D42627">
        <w:rPr>
          <w:rFonts w:ascii="Verdana" w:hAnsi="Verdana"/>
          <w:lang w:val="en-US"/>
        </w:rPr>
        <w:t>, Russia</w:t>
      </w:r>
      <w:r w:rsidR="000A26A4" w:rsidRPr="00D42627">
        <w:rPr>
          <w:rFonts w:ascii="Verdana" w:hAnsi="Verdana"/>
          <w:lang w:val="en-US"/>
        </w:rPr>
        <w:t>)</w:t>
      </w:r>
      <w:r w:rsidR="004871D0" w:rsidRPr="00D42627">
        <w:rPr>
          <w:rFonts w:ascii="Verdana" w:hAnsi="Verdana"/>
          <w:lang w:val="en-US"/>
        </w:rPr>
        <w:t>.</w:t>
      </w:r>
      <w:r w:rsidR="004304FF" w:rsidRPr="00D42627">
        <w:rPr>
          <w:rFonts w:ascii="Verdana" w:hAnsi="Verdana"/>
          <w:lang w:val="en-US"/>
        </w:rPr>
        <w:t xml:space="preserve"> Measures </w:t>
      </w:r>
      <w:r w:rsidRPr="00D42627">
        <w:rPr>
          <w:rFonts w:ascii="Verdana" w:hAnsi="Verdana"/>
          <w:lang w:val="en-US"/>
        </w:rPr>
        <w:t xml:space="preserve">taken also </w:t>
      </w:r>
      <w:r w:rsidR="004304FF" w:rsidRPr="00D42627">
        <w:rPr>
          <w:rFonts w:ascii="Verdana" w:hAnsi="Verdana"/>
          <w:lang w:val="en-US"/>
        </w:rPr>
        <w:t>do not have time to be implemented in the whole organization</w:t>
      </w:r>
      <w:r w:rsidRPr="00D42627">
        <w:rPr>
          <w:rFonts w:ascii="Verdana" w:hAnsi="Verdana"/>
          <w:lang w:val="en-US"/>
        </w:rPr>
        <w:t>, or they lack time to get discussed and evaluated properly</w:t>
      </w:r>
      <w:r w:rsidR="000A26A4" w:rsidRPr="00D42627">
        <w:rPr>
          <w:rFonts w:ascii="Verdana" w:hAnsi="Verdana"/>
          <w:lang w:val="en-US"/>
        </w:rPr>
        <w:t xml:space="preserve"> (NL, Italy, Sweden</w:t>
      </w:r>
      <w:r w:rsidR="003559FF" w:rsidRPr="00D42627">
        <w:rPr>
          <w:rFonts w:ascii="Verdana" w:hAnsi="Verdana"/>
          <w:lang w:val="en-US"/>
        </w:rPr>
        <w:t xml:space="preserve">, </w:t>
      </w:r>
      <w:proofErr w:type="gramStart"/>
      <w:r w:rsidR="003559FF" w:rsidRPr="00D42627">
        <w:rPr>
          <w:rFonts w:ascii="Verdana" w:hAnsi="Verdana"/>
          <w:lang w:val="en-US"/>
        </w:rPr>
        <w:lastRenderedPageBreak/>
        <w:t>Turkey</w:t>
      </w:r>
      <w:proofErr w:type="gramEnd"/>
      <w:r w:rsidR="000A26A4" w:rsidRPr="00D42627">
        <w:rPr>
          <w:rFonts w:ascii="Verdana" w:hAnsi="Verdana"/>
          <w:lang w:val="en-US"/>
        </w:rPr>
        <w:t>)</w:t>
      </w:r>
      <w:r w:rsidR="004304FF" w:rsidRPr="00D42627">
        <w:rPr>
          <w:rFonts w:ascii="Verdana" w:hAnsi="Verdana"/>
          <w:lang w:val="en-US"/>
        </w:rPr>
        <w:t>. Teachers are quite often not involved</w:t>
      </w:r>
      <w:r w:rsidR="000A26A4" w:rsidRPr="00D42627">
        <w:rPr>
          <w:rFonts w:ascii="Verdana" w:hAnsi="Verdana"/>
          <w:lang w:val="en-US"/>
        </w:rPr>
        <w:t xml:space="preserve"> (Austria, </w:t>
      </w:r>
      <w:r w:rsidR="000E039C" w:rsidRPr="00D42627">
        <w:rPr>
          <w:rFonts w:ascii="Verdana" w:hAnsi="Verdana"/>
          <w:lang w:val="en-US"/>
        </w:rPr>
        <w:t xml:space="preserve">Belarus, </w:t>
      </w:r>
      <w:r w:rsidR="000A26A4" w:rsidRPr="00D42627">
        <w:rPr>
          <w:rFonts w:ascii="Verdana" w:hAnsi="Verdana"/>
          <w:lang w:val="en-US"/>
        </w:rPr>
        <w:t>NL, Sweden, Italy)</w:t>
      </w:r>
      <w:r w:rsidR="004304FF" w:rsidRPr="00D42627">
        <w:rPr>
          <w:rFonts w:ascii="Verdana" w:hAnsi="Verdana"/>
          <w:lang w:val="en-US"/>
        </w:rPr>
        <w:t>, so when it does not work new measures are taken</w:t>
      </w:r>
      <w:r w:rsidR="00B462B2" w:rsidRPr="00D42627">
        <w:rPr>
          <w:rFonts w:ascii="Verdana" w:hAnsi="Verdana"/>
          <w:lang w:val="en-US"/>
        </w:rPr>
        <w:t xml:space="preserve"> again</w:t>
      </w:r>
      <w:r w:rsidR="000A26A4" w:rsidRPr="00D42627">
        <w:rPr>
          <w:rFonts w:ascii="Verdana" w:hAnsi="Verdana"/>
          <w:lang w:val="en-US"/>
        </w:rPr>
        <w:t xml:space="preserve"> (NL, Italy). “Demands </w:t>
      </w:r>
      <w:r w:rsidR="004304FF" w:rsidRPr="00D42627">
        <w:rPr>
          <w:rFonts w:ascii="Verdana" w:hAnsi="Verdana"/>
          <w:lang w:val="en-US"/>
        </w:rPr>
        <w:t xml:space="preserve">take all attention and energy and </w:t>
      </w:r>
      <w:r w:rsidR="00B462B2" w:rsidRPr="00D42627">
        <w:rPr>
          <w:rFonts w:ascii="Verdana" w:hAnsi="Verdana"/>
          <w:lang w:val="en-US"/>
        </w:rPr>
        <w:t xml:space="preserve">the </w:t>
      </w:r>
      <w:r w:rsidR="004304FF" w:rsidRPr="00D42627">
        <w:rPr>
          <w:rFonts w:ascii="Verdana" w:hAnsi="Verdana"/>
          <w:lang w:val="en-US"/>
        </w:rPr>
        <w:t xml:space="preserve">rest is not taken care of, drops out of our hands”. </w:t>
      </w:r>
      <w:r w:rsidR="005F2B1C" w:rsidRPr="00D42627">
        <w:rPr>
          <w:rFonts w:ascii="Verdana" w:hAnsi="Verdana"/>
          <w:lang w:val="en-US"/>
        </w:rPr>
        <w:t>Participants indicated that b</w:t>
      </w:r>
      <w:r w:rsidR="004304FF" w:rsidRPr="00D42627">
        <w:rPr>
          <w:rFonts w:ascii="Verdana" w:hAnsi="Verdana"/>
          <w:lang w:val="en-US"/>
        </w:rPr>
        <w:t>ig organizations</w:t>
      </w:r>
      <w:r w:rsidR="005F2B1C" w:rsidRPr="00D42627">
        <w:rPr>
          <w:rFonts w:ascii="Verdana" w:hAnsi="Verdana"/>
          <w:lang w:val="en-US"/>
        </w:rPr>
        <w:t xml:space="preserve"> </w:t>
      </w:r>
      <w:r w:rsidR="004304FF" w:rsidRPr="00D42627">
        <w:rPr>
          <w:rFonts w:ascii="Verdana" w:hAnsi="Verdana"/>
          <w:lang w:val="en-US"/>
        </w:rPr>
        <w:t xml:space="preserve">at concern level </w:t>
      </w:r>
      <w:r w:rsidR="00B462B2" w:rsidRPr="00D42627">
        <w:rPr>
          <w:rFonts w:ascii="Verdana" w:hAnsi="Verdana"/>
          <w:lang w:val="en-US"/>
        </w:rPr>
        <w:t xml:space="preserve">have </w:t>
      </w:r>
      <w:r w:rsidR="004304FF" w:rsidRPr="00D42627">
        <w:rPr>
          <w:rFonts w:ascii="Verdana" w:hAnsi="Verdana"/>
          <w:lang w:val="en-US"/>
        </w:rPr>
        <w:t>different demands</w:t>
      </w:r>
      <w:r w:rsidR="005F2B1C" w:rsidRPr="00D42627">
        <w:rPr>
          <w:rFonts w:ascii="Verdana" w:hAnsi="Verdana"/>
          <w:lang w:val="en-US"/>
        </w:rPr>
        <w:t xml:space="preserve"> compared to the lower levels</w:t>
      </w:r>
      <w:r w:rsidR="004304FF" w:rsidRPr="00D42627">
        <w:rPr>
          <w:rFonts w:ascii="Verdana" w:hAnsi="Verdana"/>
          <w:lang w:val="en-US"/>
        </w:rPr>
        <w:t>. Initiatives taken at that level are seldom translate</w:t>
      </w:r>
      <w:r w:rsidR="00737542" w:rsidRPr="00D42627">
        <w:rPr>
          <w:rFonts w:ascii="Verdana" w:hAnsi="Verdana"/>
          <w:lang w:val="en-US"/>
        </w:rPr>
        <w:t>d to level of teaching program</w:t>
      </w:r>
      <w:r w:rsidR="004304FF" w:rsidRPr="00D42627">
        <w:rPr>
          <w:rFonts w:ascii="Verdana" w:hAnsi="Verdana"/>
          <w:lang w:val="en-US"/>
        </w:rPr>
        <w:t>s</w:t>
      </w:r>
      <w:r w:rsidR="005F2B1C" w:rsidRPr="00D42627">
        <w:rPr>
          <w:rFonts w:ascii="Verdana" w:hAnsi="Verdana"/>
          <w:lang w:val="en-US"/>
        </w:rPr>
        <w:t xml:space="preserve"> or explained to the level of the teacher</w:t>
      </w:r>
      <w:r w:rsidR="004304FF" w:rsidRPr="00D42627">
        <w:rPr>
          <w:rFonts w:ascii="Verdana" w:hAnsi="Verdana"/>
          <w:lang w:val="en-US"/>
        </w:rPr>
        <w:t>.</w:t>
      </w:r>
      <w:r w:rsidR="00737542" w:rsidRPr="00D42627">
        <w:rPr>
          <w:rFonts w:ascii="Verdana" w:hAnsi="Verdana"/>
          <w:lang w:val="en-US"/>
        </w:rPr>
        <w:t xml:space="preserve"> </w:t>
      </w:r>
      <w:r w:rsidR="005F2B1C" w:rsidRPr="00D42627">
        <w:rPr>
          <w:rFonts w:ascii="Verdana" w:hAnsi="Verdana"/>
          <w:lang w:val="en-US"/>
        </w:rPr>
        <w:t>Participants indicate that i</w:t>
      </w:r>
      <w:r w:rsidR="00737542" w:rsidRPr="00D42627">
        <w:rPr>
          <w:rFonts w:ascii="Verdana" w:hAnsi="Verdana"/>
          <w:lang w:val="en-US"/>
        </w:rPr>
        <w:t>nitiatives are not linked to real and recognizable needs</w:t>
      </w:r>
      <w:r w:rsidR="00B462B2" w:rsidRPr="00D42627">
        <w:rPr>
          <w:rFonts w:ascii="Verdana" w:hAnsi="Verdana"/>
          <w:lang w:val="en-US"/>
        </w:rPr>
        <w:t xml:space="preserve"> at lower levels</w:t>
      </w:r>
      <w:r w:rsidR="00737542" w:rsidRPr="00D42627">
        <w:rPr>
          <w:rFonts w:ascii="Verdana" w:hAnsi="Verdana"/>
          <w:lang w:val="en-US"/>
        </w:rPr>
        <w:t>. Creating ownership is often forgotten</w:t>
      </w:r>
      <w:r w:rsidR="000A26A4" w:rsidRPr="00D42627">
        <w:rPr>
          <w:rFonts w:ascii="Verdana" w:hAnsi="Verdana"/>
          <w:lang w:val="en-US"/>
        </w:rPr>
        <w:t xml:space="preserve"> (Austria, </w:t>
      </w:r>
      <w:r w:rsidR="000E039C" w:rsidRPr="00D42627">
        <w:rPr>
          <w:rFonts w:ascii="Verdana" w:hAnsi="Verdana"/>
          <w:lang w:val="en-US"/>
        </w:rPr>
        <w:t xml:space="preserve">Belarus, </w:t>
      </w:r>
      <w:r w:rsidR="000A26A4" w:rsidRPr="00D42627">
        <w:rPr>
          <w:rFonts w:ascii="Verdana" w:hAnsi="Verdana"/>
          <w:lang w:val="en-US"/>
        </w:rPr>
        <w:t xml:space="preserve">NL, </w:t>
      </w:r>
      <w:r w:rsidR="00633DA0" w:rsidRPr="00D42627">
        <w:rPr>
          <w:rFonts w:ascii="Verdana" w:hAnsi="Verdana"/>
          <w:lang w:val="en-US"/>
        </w:rPr>
        <w:t xml:space="preserve">Russia, </w:t>
      </w:r>
      <w:r w:rsidR="000A26A4" w:rsidRPr="00D42627">
        <w:rPr>
          <w:rFonts w:ascii="Verdana" w:hAnsi="Verdana"/>
          <w:lang w:val="en-US"/>
        </w:rPr>
        <w:t>Sweden, Italy</w:t>
      </w:r>
      <w:r w:rsidR="003559FF" w:rsidRPr="00D42627">
        <w:rPr>
          <w:rFonts w:ascii="Verdana" w:hAnsi="Verdana"/>
          <w:lang w:val="en-US"/>
        </w:rPr>
        <w:t>, Turkey</w:t>
      </w:r>
      <w:r w:rsidR="000A26A4" w:rsidRPr="00D42627">
        <w:rPr>
          <w:rFonts w:ascii="Verdana" w:hAnsi="Verdana"/>
          <w:lang w:val="en-US"/>
        </w:rPr>
        <w:t>)</w:t>
      </w:r>
      <w:r w:rsidR="00737542" w:rsidRPr="00D42627">
        <w:rPr>
          <w:rFonts w:ascii="Verdana" w:hAnsi="Verdana"/>
          <w:lang w:val="en-US"/>
        </w:rPr>
        <w:t>. Initiatives are not well thought through from the beginning: what does it mean for an organization at different levels?</w:t>
      </w:r>
      <w:r w:rsidR="000A26A4" w:rsidRPr="00D42627">
        <w:rPr>
          <w:rFonts w:ascii="Verdana" w:hAnsi="Verdana"/>
          <w:lang w:val="en-US"/>
        </w:rPr>
        <w:t xml:space="preserve"> (Austria, NL, Sweden</w:t>
      </w:r>
      <w:r w:rsidR="003559FF" w:rsidRPr="00D42627">
        <w:rPr>
          <w:rFonts w:ascii="Verdana" w:hAnsi="Verdana"/>
          <w:lang w:val="en-US"/>
        </w:rPr>
        <w:t>, Turkey</w:t>
      </w:r>
      <w:r w:rsidR="000A26A4" w:rsidRPr="00D42627">
        <w:rPr>
          <w:rFonts w:ascii="Verdana" w:hAnsi="Verdana"/>
          <w:lang w:val="en-US"/>
        </w:rPr>
        <w:t>)</w:t>
      </w:r>
      <w:r w:rsidR="00737542" w:rsidRPr="00D42627">
        <w:rPr>
          <w:rFonts w:ascii="Verdana" w:hAnsi="Verdana"/>
          <w:lang w:val="en-US"/>
        </w:rPr>
        <w:t>.</w:t>
      </w:r>
    </w:p>
    <w:p w:rsidR="00E94E72" w:rsidRDefault="000A26A4" w:rsidP="00D42627">
      <w:pPr>
        <w:spacing w:line="360" w:lineRule="auto"/>
        <w:contextualSpacing/>
        <w:jc w:val="both"/>
        <w:rPr>
          <w:rFonts w:ascii="Verdana" w:hAnsi="Verdana"/>
          <w:lang w:val="en-US"/>
        </w:rPr>
      </w:pPr>
      <w:r w:rsidRPr="00D42627">
        <w:rPr>
          <w:rFonts w:ascii="Verdana" w:hAnsi="Verdana"/>
          <w:lang w:val="en-US"/>
        </w:rPr>
        <w:t xml:space="preserve">To improve this keyword mentioned by the participants are:  </w:t>
      </w:r>
      <w:r w:rsidR="00166CB0" w:rsidRPr="00D42627">
        <w:rPr>
          <w:rFonts w:ascii="Verdana" w:hAnsi="Verdana"/>
          <w:lang w:val="en-US"/>
        </w:rPr>
        <w:t xml:space="preserve">creating </w:t>
      </w:r>
      <w:r w:rsidRPr="00D42627">
        <w:rPr>
          <w:rFonts w:ascii="Verdana" w:hAnsi="Verdana"/>
          <w:lang w:val="en-US"/>
        </w:rPr>
        <w:t xml:space="preserve">joint </w:t>
      </w:r>
      <w:r w:rsidR="00166CB0" w:rsidRPr="00D42627">
        <w:rPr>
          <w:rFonts w:ascii="Verdana" w:hAnsi="Verdana"/>
          <w:lang w:val="en-US"/>
        </w:rPr>
        <w:t xml:space="preserve">clear vision and objectives, prioritize </w:t>
      </w:r>
      <w:r w:rsidRPr="00D42627">
        <w:rPr>
          <w:rFonts w:ascii="Verdana" w:hAnsi="Verdana"/>
          <w:lang w:val="en-US"/>
        </w:rPr>
        <w:t xml:space="preserve">QA initiatives </w:t>
      </w:r>
      <w:r w:rsidR="00166CB0" w:rsidRPr="00D42627">
        <w:rPr>
          <w:rFonts w:ascii="Verdana" w:hAnsi="Verdana"/>
          <w:lang w:val="en-US"/>
        </w:rPr>
        <w:t>and concentrate on only a few issues</w:t>
      </w:r>
      <w:r w:rsidRPr="00D42627">
        <w:rPr>
          <w:rFonts w:ascii="Verdana" w:hAnsi="Verdana"/>
          <w:lang w:val="en-US"/>
        </w:rPr>
        <w:t xml:space="preserve"> and keep these on the agenda all the time</w:t>
      </w:r>
      <w:r w:rsidR="00166CB0" w:rsidRPr="00D42627">
        <w:rPr>
          <w:rFonts w:ascii="Verdana" w:hAnsi="Verdana"/>
          <w:lang w:val="en-US"/>
        </w:rPr>
        <w:t xml:space="preserve">, plan available resources, show teachers effect and benefits, </w:t>
      </w:r>
      <w:r w:rsidRPr="00D42627">
        <w:rPr>
          <w:rFonts w:ascii="Verdana" w:hAnsi="Verdana"/>
          <w:lang w:val="en-US"/>
        </w:rPr>
        <w:t xml:space="preserve">create win – win situations, </w:t>
      </w:r>
      <w:r w:rsidR="00166CB0" w:rsidRPr="00D42627">
        <w:rPr>
          <w:rFonts w:ascii="Verdana" w:hAnsi="Verdana"/>
          <w:lang w:val="en-US"/>
        </w:rPr>
        <w:t xml:space="preserve">arrange for timely communication for </w:t>
      </w:r>
      <w:r w:rsidRPr="00D42627">
        <w:rPr>
          <w:rFonts w:ascii="Verdana" w:hAnsi="Verdana"/>
          <w:lang w:val="en-US"/>
        </w:rPr>
        <w:t xml:space="preserve">different </w:t>
      </w:r>
      <w:r w:rsidR="00166CB0" w:rsidRPr="00D42627">
        <w:rPr>
          <w:rFonts w:ascii="Verdana" w:hAnsi="Verdana"/>
          <w:lang w:val="en-US"/>
        </w:rPr>
        <w:t>groups</w:t>
      </w:r>
      <w:r w:rsidRPr="00D42627">
        <w:rPr>
          <w:rFonts w:ascii="Verdana" w:hAnsi="Verdana"/>
          <w:lang w:val="en-US"/>
        </w:rPr>
        <w:t xml:space="preserve"> in the organization</w:t>
      </w:r>
      <w:r w:rsidR="00166CB0" w:rsidRPr="00D42627">
        <w:rPr>
          <w:rFonts w:ascii="Verdana" w:hAnsi="Verdana"/>
          <w:lang w:val="en-US"/>
        </w:rPr>
        <w:t>, create joint determination processes, enhance affiliation of teachers</w:t>
      </w:r>
      <w:r w:rsidRPr="00D42627">
        <w:rPr>
          <w:rFonts w:ascii="Verdana" w:hAnsi="Verdana"/>
          <w:lang w:val="en-US"/>
        </w:rPr>
        <w:t xml:space="preserve"> and formation of teams with own responsibilities </w:t>
      </w:r>
      <w:r w:rsidR="00166CB0" w:rsidRPr="00D42627">
        <w:rPr>
          <w:rFonts w:ascii="Verdana" w:hAnsi="Verdana"/>
          <w:lang w:val="en-US"/>
        </w:rPr>
        <w:t xml:space="preserve">(create </w:t>
      </w:r>
      <w:r w:rsidRPr="00D42627">
        <w:rPr>
          <w:rFonts w:ascii="Verdana" w:hAnsi="Verdana"/>
          <w:lang w:val="en-US"/>
        </w:rPr>
        <w:t xml:space="preserve">learning </w:t>
      </w:r>
      <w:r w:rsidR="00166CB0" w:rsidRPr="00D42627">
        <w:rPr>
          <w:rFonts w:ascii="Verdana" w:hAnsi="Verdana"/>
          <w:lang w:val="en-US"/>
        </w:rPr>
        <w:t>culture), tolerate e</w:t>
      </w:r>
      <w:r w:rsidRPr="00D42627">
        <w:rPr>
          <w:rFonts w:ascii="Verdana" w:hAnsi="Verdana"/>
          <w:lang w:val="en-US"/>
        </w:rPr>
        <w:t>r</w:t>
      </w:r>
      <w:r w:rsidR="00166CB0" w:rsidRPr="00D42627">
        <w:rPr>
          <w:rFonts w:ascii="Verdana" w:hAnsi="Verdana"/>
          <w:lang w:val="en-US"/>
        </w:rPr>
        <w:t>rors!</w:t>
      </w:r>
      <w:r w:rsidR="000E039C" w:rsidRPr="00D42627">
        <w:rPr>
          <w:rFonts w:ascii="Verdana" w:hAnsi="Verdana"/>
          <w:lang w:val="en-US"/>
        </w:rPr>
        <w:t xml:space="preserve"> (Austria, Belarus, Italy, NL, Sweden, Turkey).</w:t>
      </w:r>
    </w:p>
    <w:p w:rsidR="00E94E72" w:rsidRDefault="00E94E72" w:rsidP="00D42627">
      <w:pPr>
        <w:spacing w:line="360" w:lineRule="auto"/>
        <w:contextualSpacing/>
        <w:jc w:val="both"/>
        <w:rPr>
          <w:rFonts w:ascii="Verdana" w:hAnsi="Verdana"/>
          <w:lang w:val="en-US"/>
        </w:rPr>
      </w:pPr>
    </w:p>
    <w:p w:rsidR="00166CB0" w:rsidRPr="00D42627" w:rsidRDefault="00166CB0" w:rsidP="00D42627">
      <w:pPr>
        <w:spacing w:line="360" w:lineRule="auto"/>
        <w:contextualSpacing/>
        <w:jc w:val="both"/>
        <w:rPr>
          <w:rFonts w:ascii="Verdana" w:hAnsi="Verdana"/>
          <w:lang w:val="en-US"/>
        </w:rPr>
      </w:pPr>
      <w:r w:rsidRPr="00D42627">
        <w:rPr>
          <w:rFonts w:ascii="Verdana" w:hAnsi="Verdana"/>
          <w:lang w:val="en-US"/>
        </w:rPr>
        <w:t xml:space="preserve"> </w:t>
      </w:r>
    </w:p>
    <w:p w:rsidR="00166CB0" w:rsidRPr="00D42627" w:rsidRDefault="000A26A4" w:rsidP="00D42627">
      <w:pPr>
        <w:pStyle w:val="Liststycke"/>
        <w:numPr>
          <w:ilvl w:val="0"/>
          <w:numId w:val="7"/>
        </w:numPr>
        <w:spacing w:line="360" w:lineRule="auto"/>
        <w:jc w:val="both"/>
        <w:rPr>
          <w:rFonts w:ascii="Verdana" w:hAnsi="Verdana"/>
          <w:b/>
          <w:sz w:val="28"/>
          <w:szCs w:val="28"/>
          <w:lang w:val="en-US"/>
        </w:rPr>
      </w:pPr>
      <w:r w:rsidRPr="00D42627">
        <w:rPr>
          <w:rFonts w:ascii="Verdana" w:hAnsi="Verdana"/>
          <w:b/>
          <w:lang w:val="en-US"/>
        </w:rPr>
        <w:t xml:space="preserve"> </w:t>
      </w:r>
      <w:r w:rsidR="00166CB0" w:rsidRPr="00D42627">
        <w:rPr>
          <w:rFonts w:ascii="Verdana" w:hAnsi="Verdana"/>
          <w:b/>
          <w:sz w:val="28"/>
          <w:szCs w:val="28"/>
          <w:lang w:val="en-US"/>
        </w:rPr>
        <w:t xml:space="preserve">Outcome discussion Thesis 6 </w:t>
      </w:r>
    </w:p>
    <w:p w:rsidR="005F2B1C" w:rsidRPr="00D42627" w:rsidRDefault="005F2B1C" w:rsidP="00D42627">
      <w:pPr>
        <w:pStyle w:val="Liststycke"/>
        <w:spacing w:line="360" w:lineRule="auto"/>
        <w:jc w:val="both"/>
        <w:rPr>
          <w:rFonts w:ascii="Verdana" w:hAnsi="Verdana"/>
          <w:i/>
        </w:rPr>
      </w:pPr>
    </w:p>
    <w:p w:rsidR="007E232D" w:rsidRPr="00D42627" w:rsidRDefault="00737542" w:rsidP="00D42627">
      <w:pPr>
        <w:pStyle w:val="Liststycke"/>
        <w:spacing w:line="360" w:lineRule="auto"/>
        <w:jc w:val="both"/>
        <w:rPr>
          <w:rFonts w:ascii="Verdana" w:hAnsi="Verdana"/>
          <w:i/>
        </w:rPr>
      </w:pPr>
      <w:r w:rsidRPr="00D42627">
        <w:rPr>
          <w:rFonts w:ascii="Verdana" w:hAnsi="Verdana"/>
          <w:i/>
        </w:rPr>
        <w:t>“</w:t>
      </w:r>
      <w:r w:rsidR="004871D0" w:rsidRPr="00D42627">
        <w:rPr>
          <w:rFonts w:ascii="Verdana" w:hAnsi="Verdana"/>
          <w:i/>
        </w:rPr>
        <w:t>Teachers do not have a clear and similar understanding re reasons and results of quality initiatives</w:t>
      </w:r>
      <w:r w:rsidRPr="00D42627">
        <w:rPr>
          <w:rFonts w:ascii="Verdana" w:hAnsi="Verdana"/>
          <w:i/>
        </w:rPr>
        <w:t>”</w:t>
      </w:r>
    </w:p>
    <w:p w:rsidR="004871D0" w:rsidRPr="00D42627" w:rsidRDefault="002575AE" w:rsidP="00D42627">
      <w:pPr>
        <w:spacing w:line="360" w:lineRule="auto"/>
        <w:jc w:val="both"/>
        <w:rPr>
          <w:rFonts w:ascii="Verdana" w:hAnsi="Verdana"/>
        </w:rPr>
      </w:pPr>
      <w:r w:rsidRPr="00D42627">
        <w:rPr>
          <w:rFonts w:ascii="Verdana" w:hAnsi="Verdana"/>
        </w:rPr>
        <w:t>Not discussed in Austria. The thesis</w:t>
      </w:r>
      <w:r w:rsidR="005F2B1C" w:rsidRPr="00D42627">
        <w:rPr>
          <w:rFonts w:ascii="Verdana" w:hAnsi="Verdana"/>
        </w:rPr>
        <w:t xml:space="preserve"> is recognised in general by most</w:t>
      </w:r>
      <w:r w:rsidRPr="00D42627">
        <w:rPr>
          <w:rFonts w:ascii="Verdana" w:hAnsi="Verdana"/>
        </w:rPr>
        <w:t xml:space="preserve"> </w:t>
      </w:r>
      <w:r w:rsidR="005F2B1C" w:rsidRPr="00D42627">
        <w:rPr>
          <w:rFonts w:ascii="Verdana" w:hAnsi="Verdana"/>
        </w:rPr>
        <w:t xml:space="preserve">participants </w:t>
      </w:r>
      <w:r w:rsidRPr="00D42627">
        <w:rPr>
          <w:rFonts w:ascii="Verdana" w:hAnsi="Verdana"/>
        </w:rPr>
        <w:t>althoug</w:t>
      </w:r>
      <w:r w:rsidR="00E94E72">
        <w:rPr>
          <w:rFonts w:ascii="Verdana" w:hAnsi="Verdana"/>
        </w:rPr>
        <w:t xml:space="preserve">h national contexts differ and </w:t>
      </w:r>
      <w:r w:rsidRPr="00D42627">
        <w:rPr>
          <w:rFonts w:ascii="Verdana" w:hAnsi="Verdana"/>
        </w:rPr>
        <w:t xml:space="preserve">generate some different reasons for this as well as approaches to solve this. </w:t>
      </w:r>
      <w:r w:rsidR="005F2B1C" w:rsidRPr="00D42627">
        <w:rPr>
          <w:rFonts w:ascii="Verdana" w:hAnsi="Verdana"/>
        </w:rPr>
        <w:t>Participants have indicated that t</w:t>
      </w:r>
      <w:r w:rsidRPr="00D42627">
        <w:rPr>
          <w:rFonts w:ascii="Verdana" w:hAnsi="Verdana"/>
        </w:rPr>
        <w:t xml:space="preserve">eachers </w:t>
      </w:r>
      <w:r w:rsidR="005F2B1C" w:rsidRPr="00D42627">
        <w:rPr>
          <w:rFonts w:ascii="Verdana" w:hAnsi="Verdana"/>
        </w:rPr>
        <w:t xml:space="preserve">often </w:t>
      </w:r>
      <w:r w:rsidRPr="00D42627">
        <w:rPr>
          <w:rFonts w:ascii="Verdana" w:hAnsi="Verdana"/>
        </w:rPr>
        <w:t>d</w:t>
      </w:r>
      <w:r w:rsidR="005F2B1C" w:rsidRPr="00D42627">
        <w:rPr>
          <w:rFonts w:ascii="Verdana" w:hAnsi="Verdana"/>
        </w:rPr>
        <w:t>o not clearly understand the motiv</w:t>
      </w:r>
      <w:r w:rsidRPr="00D42627">
        <w:rPr>
          <w:rFonts w:ascii="Verdana" w:hAnsi="Verdana"/>
        </w:rPr>
        <w:t xml:space="preserve">es and benefits (of some) QA initiatives (Italy, </w:t>
      </w:r>
      <w:r w:rsidR="000E039C" w:rsidRPr="00D42627">
        <w:rPr>
          <w:rFonts w:ascii="Verdana" w:hAnsi="Verdana"/>
        </w:rPr>
        <w:t xml:space="preserve">Belarus, </w:t>
      </w:r>
      <w:r w:rsidRPr="00D42627">
        <w:rPr>
          <w:rFonts w:ascii="Verdana" w:hAnsi="Verdana"/>
        </w:rPr>
        <w:t>NL, Russian traditional education</w:t>
      </w:r>
      <w:r w:rsidR="003559FF" w:rsidRPr="00D42627">
        <w:rPr>
          <w:rFonts w:ascii="Verdana" w:hAnsi="Verdana"/>
        </w:rPr>
        <w:t>, Turkey</w:t>
      </w:r>
      <w:r w:rsidRPr="00D42627">
        <w:rPr>
          <w:rFonts w:ascii="Verdana" w:hAnsi="Verdana"/>
        </w:rPr>
        <w:t xml:space="preserve">). In some countries </w:t>
      </w:r>
      <w:r w:rsidR="005F2B1C" w:rsidRPr="00D42627">
        <w:rPr>
          <w:rFonts w:ascii="Verdana" w:hAnsi="Verdana"/>
        </w:rPr>
        <w:t xml:space="preserve">participants suggested </w:t>
      </w:r>
      <w:r w:rsidRPr="00D42627">
        <w:rPr>
          <w:rFonts w:ascii="Verdana" w:hAnsi="Verdana"/>
        </w:rPr>
        <w:t>this ask</w:t>
      </w:r>
      <w:r w:rsidR="005F2B1C" w:rsidRPr="00D42627">
        <w:rPr>
          <w:rFonts w:ascii="Verdana" w:hAnsi="Verdana"/>
        </w:rPr>
        <w:t>s</w:t>
      </w:r>
      <w:r w:rsidRPr="00D42627">
        <w:rPr>
          <w:rFonts w:ascii="Verdana" w:hAnsi="Verdana"/>
        </w:rPr>
        <w:t xml:space="preserve"> for a</w:t>
      </w:r>
      <w:r w:rsidR="005F2B1C" w:rsidRPr="00D42627">
        <w:rPr>
          <w:rFonts w:ascii="Verdana" w:hAnsi="Verdana"/>
        </w:rPr>
        <w:t xml:space="preserve"> more </w:t>
      </w:r>
      <w:r w:rsidRPr="00D42627">
        <w:rPr>
          <w:rFonts w:ascii="Verdana" w:hAnsi="Verdana"/>
        </w:rPr>
        <w:t xml:space="preserve">stepwise process of change (Italy, </w:t>
      </w:r>
      <w:r w:rsidRPr="00D42627">
        <w:rPr>
          <w:rFonts w:ascii="Verdana" w:hAnsi="Verdana"/>
        </w:rPr>
        <w:lastRenderedPageBreak/>
        <w:t xml:space="preserve">Russia traditional education). </w:t>
      </w:r>
      <w:r w:rsidR="005F2B1C" w:rsidRPr="00D42627">
        <w:rPr>
          <w:rFonts w:ascii="Verdana" w:hAnsi="Verdana"/>
        </w:rPr>
        <w:t>Participants have indicate</w:t>
      </w:r>
      <w:r w:rsidR="00E94E72">
        <w:rPr>
          <w:rFonts w:ascii="Verdana" w:hAnsi="Verdana"/>
        </w:rPr>
        <w:t>d</w:t>
      </w:r>
      <w:r w:rsidR="005F2B1C" w:rsidRPr="00D42627">
        <w:rPr>
          <w:rFonts w:ascii="Verdana" w:hAnsi="Verdana"/>
        </w:rPr>
        <w:t xml:space="preserve"> that the core elements required to improve in this aspect relate very much to the key words mentioned in the other 5 thesis. “</w:t>
      </w:r>
      <w:r w:rsidR="00737542" w:rsidRPr="00D42627">
        <w:rPr>
          <w:rFonts w:ascii="Verdana" w:hAnsi="Verdana"/>
        </w:rPr>
        <w:t>Communicate, communicate, communicate</w:t>
      </w:r>
      <w:r w:rsidR="005F2B1C" w:rsidRPr="00D42627">
        <w:rPr>
          <w:rFonts w:ascii="Verdana" w:hAnsi="Verdana"/>
        </w:rPr>
        <w:t>” is what many participants have suggested to managers and boards</w:t>
      </w:r>
      <w:r w:rsidR="00737542" w:rsidRPr="00D42627">
        <w:rPr>
          <w:rFonts w:ascii="Verdana" w:hAnsi="Verdana"/>
        </w:rPr>
        <w:t xml:space="preserve">. </w:t>
      </w:r>
      <w:r w:rsidR="005F2B1C" w:rsidRPr="00D42627">
        <w:rPr>
          <w:rFonts w:ascii="Verdana" w:hAnsi="Verdana"/>
        </w:rPr>
        <w:t>“</w:t>
      </w:r>
      <w:r w:rsidR="00737542" w:rsidRPr="00D42627">
        <w:rPr>
          <w:rFonts w:ascii="Verdana" w:hAnsi="Verdana"/>
        </w:rPr>
        <w:t xml:space="preserve">Create links between different levels </w:t>
      </w:r>
      <w:r w:rsidR="005F2B1C" w:rsidRPr="00D42627">
        <w:rPr>
          <w:rFonts w:ascii="Verdana" w:hAnsi="Verdana"/>
        </w:rPr>
        <w:t xml:space="preserve">and parts </w:t>
      </w:r>
      <w:r w:rsidR="00737542" w:rsidRPr="00D42627">
        <w:rPr>
          <w:rFonts w:ascii="Verdana" w:hAnsi="Verdana"/>
        </w:rPr>
        <w:t xml:space="preserve">of the </w:t>
      </w:r>
      <w:r w:rsidR="005F2B1C" w:rsidRPr="00D42627">
        <w:rPr>
          <w:rFonts w:ascii="Verdana" w:hAnsi="Verdana"/>
        </w:rPr>
        <w:t>institute”</w:t>
      </w:r>
      <w:r w:rsidRPr="00D42627">
        <w:rPr>
          <w:rFonts w:ascii="Verdana" w:hAnsi="Verdana"/>
        </w:rPr>
        <w:t>. Define win-</w:t>
      </w:r>
      <w:r w:rsidR="00737542" w:rsidRPr="00D42627">
        <w:rPr>
          <w:rFonts w:ascii="Verdana" w:hAnsi="Verdana"/>
        </w:rPr>
        <w:t>win at al</w:t>
      </w:r>
      <w:r w:rsidR="005F2B1C" w:rsidRPr="00D42627">
        <w:rPr>
          <w:rFonts w:ascii="Verdana" w:hAnsi="Verdana"/>
        </w:rPr>
        <w:t xml:space="preserve">l levels. Take the time to do things properly. </w:t>
      </w:r>
      <w:proofErr w:type="gramStart"/>
      <w:r w:rsidR="005F2B1C" w:rsidRPr="00D42627">
        <w:rPr>
          <w:rFonts w:ascii="Verdana" w:hAnsi="Verdana"/>
        </w:rPr>
        <w:t xml:space="preserve">Plan for a </w:t>
      </w:r>
      <w:r w:rsidR="00737542" w:rsidRPr="00D42627">
        <w:rPr>
          <w:rFonts w:ascii="Verdana" w:hAnsi="Verdana"/>
        </w:rPr>
        <w:t xml:space="preserve">proper </w:t>
      </w:r>
      <w:r w:rsidRPr="00D42627">
        <w:rPr>
          <w:rFonts w:ascii="Verdana" w:hAnsi="Verdana"/>
        </w:rPr>
        <w:t xml:space="preserve">and complete </w:t>
      </w:r>
      <w:r w:rsidR="00737542" w:rsidRPr="00D42627">
        <w:rPr>
          <w:rFonts w:ascii="Verdana" w:hAnsi="Verdana"/>
        </w:rPr>
        <w:t>PDCA</w:t>
      </w:r>
      <w:r w:rsidR="00E94E72">
        <w:rPr>
          <w:rFonts w:ascii="Verdana" w:hAnsi="Verdana"/>
        </w:rPr>
        <w:t>-cycle</w:t>
      </w:r>
      <w:r w:rsidR="00737542" w:rsidRPr="00D42627">
        <w:rPr>
          <w:rFonts w:ascii="Verdana" w:hAnsi="Verdana"/>
        </w:rPr>
        <w:t>.</w:t>
      </w:r>
      <w:proofErr w:type="gramEnd"/>
      <w:r w:rsidR="00737542" w:rsidRPr="00D42627">
        <w:rPr>
          <w:rFonts w:ascii="Verdana" w:hAnsi="Verdana"/>
        </w:rPr>
        <w:t xml:space="preserve"> </w:t>
      </w:r>
      <w:r w:rsidR="005F2B1C" w:rsidRPr="00D42627">
        <w:rPr>
          <w:rFonts w:ascii="Verdana" w:hAnsi="Verdana"/>
        </w:rPr>
        <w:t xml:space="preserve">Participants suggested to </w:t>
      </w:r>
      <w:r w:rsidR="00BC3193" w:rsidRPr="00D42627">
        <w:rPr>
          <w:rFonts w:ascii="Verdana" w:hAnsi="Verdana"/>
        </w:rPr>
        <w:t xml:space="preserve">managers / </w:t>
      </w:r>
      <w:r w:rsidR="00737542" w:rsidRPr="00D42627">
        <w:rPr>
          <w:rFonts w:ascii="Verdana" w:hAnsi="Verdana"/>
        </w:rPr>
        <w:t>board</w:t>
      </w:r>
      <w:r w:rsidR="005F2B1C" w:rsidRPr="00D42627">
        <w:rPr>
          <w:rFonts w:ascii="Verdana" w:hAnsi="Verdana"/>
        </w:rPr>
        <w:t>s</w:t>
      </w:r>
      <w:r w:rsidR="00737542" w:rsidRPr="00D42627">
        <w:rPr>
          <w:rFonts w:ascii="Verdana" w:hAnsi="Verdana"/>
        </w:rPr>
        <w:t xml:space="preserve"> </w:t>
      </w:r>
      <w:r w:rsidR="005F2B1C" w:rsidRPr="00D42627">
        <w:rPr>
          <w:rFonts w:ascii="Verdana" w:hAnsi="Verdana"/>
        </w:rPr>
        <w:t xml:space="preserve">to </w:t>
      </w:r>
      <w:r w:rsidR="002807AB" w:rsidRPr="00D42627">
        <w:rPr>
          <w:rFonts w:ascii="Verdana" w:hAnsi="Verdana"/>
        </w:rPr>
        <w:t>think ahead re how to</w:t>
      </w:r>
      <w:r w:rsidR="00737542" w:rsidRPr="00D42627">
        <w:rPr>
          <w:rFonts w:ascii="Verdana" w:hAnsi="Verdana"/>
        </w:rPr>
        <w:t xml:space="preserve"> implement </w:t>
      </w:r>
      <w:r w:rsidR="002807AB" w:rsidRPr="00D42627">
        <w:rPr>
          <w:rFonts w:ascii="Verdana" w:hAnsi="Verdana"/>
        </w:rPr>
        <w:t>the institute</w:t>
      </w:r>
      <w:r w:rsidR="00E94E72">
        <w:rPr>
          <w:rFonts w:ascii="Verdana" w:hAnsi="Verdana"/>
        </w:rPr>
        <w:t>’</w:t>
      </w:r>
      <w:r w:rsidR="002807AB" w:rsidRPr="00D42627">
        <w:rPr>
          <w:rFonts w:ascii="Verdana" w:hAnsi="Verdana"/>
        </w:rPr>
        <w:t>s</w:t>
      </w:r>
      <w:r w:rsidR="00737542" w:rsidRPr="00D42627">
        <w:rPr>
          <w:rFonts w:ascii="Verdana" w:hAnsi="Verdana"/>
        </w:rPr>
        <w:t xml:space="preserve"> policy at team level</w:t>
      </w:r>
      <w:r w:rsidR="003559FF" w:rsidRPr="00D42627">
        <w:rPr>
          <w:rFonts w:ascii="Verdana" w:hAnsi="Verdana"/>
        </w:rPr>
        <w:t xml:space="preserve"> (</w:t>
      </w:r>
      <w:r w:rsidR="00BC3193" w:rsidRPr="00D42627">
        <w:rPr>
          <w:rFonts w:ascii="Verdana" w:hAnsi="Verdana"/>
        </w:rPr>
        <w:t xml:space="preserve">Belarus, </w:t>
      </w:r>
      <w:r w:rsidR="003559FF" w:rsidRPr="00D42627">
        <w:rPr>
          <w:rFonts w:ascii="Verdana" w:hAnsi="Verdana"/>
        </w:rPr>
        <w:t xml:space="preserve">Italy, </w:t>
      </w:r>
      <w:proofErr w:type="spellStart"/>
      <w:proofErr w:type="gramStart"/>
      <w:r w:rsidR="003559FF" w:rsidRPr="00D42627">
        <w:rPr>
          <w:rFonts w:ascii="Verdana" w:hAnsi="Verdana"/>
        </w:rPr>
        <w:t>Nl</w:t>
      </w:r>
      <w:proofErr w:type="spellEnd"/>
      <w:proofErr w:type="gramEnd"/>
      <w:r w:rsidR="003559FF" w:rsidRPr="00D42627">
        <w:rPr>
          <w:rFonts w:ascii="Verdana" w:hAnsi="Verdana"/>
        </w:rPr>
        <w:t>, Sweden, Turkey)</w:t>
      </w:r>
      <w:r w:rsidR="00BC3193" w:rsidRPr="00D42627">
        <w:rPr>
          <w:rFonts w:ascii="Verdana" w:hAnsi="Verdana"/>
        </w:rPr>
        <w:t xml:space="preserve"> as well as how to engage relevant stakeholders</w:t>
      </w:r>
      <w:r w:rsidR="00737542" w:rsidRPr="00D42627">
        <w:rPr>
          <w:rFonts w:ascii="Verdana" w:hAnsi="Verdana"/>
        </w:rPr>
        <w:t>.</w:t>
      </w:r>
      <w:r w:rsidR="007B7DEE" w:rsidRPr="00D42627">
        <w:rPr>
          <w:rFonts w:ascii="Verdana" w:hAnsi="Verdana"/>
        </w:rPr>
        <w:t xml:space="preserve"> </w:t>
      </w:r>
    </w:p>
    <w:p w:rsidR="003559FF" w:rsidRPr="00D42627" w:rsidRDefault="003559FF" w:rsidP="00D42627">
      <w:pPr>
        <w:spacing w:line="360" w:lineRule="auto"/>
        <w:jc w:val="both"/>
        <w:rPr>
          <w:rFonts w:ascii="Verdana" w:hAnsi="Verdana"/>
        </w:rPr>
      </w:pPr>
    </w:p>
    <w:p w:rsidR="00297CB0" w:rsidRDefault="00297CB0">
      <w:pPr>
        <w:rPr>
          <w:sz w:val="24"/>
          <w:szCs w:val="24"/>
        </w:rPr>
      </w:pPr>
      <w:r>
        <w:rPr>
          <w:sz w:val="24"/>
          <w:szCs w:val="24"/>
        </w:rPr>
        <w:br w:type="page"/>
      </w:r>
    </w:p>
    <w:p w:rsidR="0016665C" w:rsidRPr="00D42627" w:rsidRDefault="00633DA0" w:rsidP="005A5C00">
      <w:pPr>
        <w:pStyle w:val="Liststycke"/>
        <w:numPr>
          <w:ilvl w:val="0"/>
          <w:numId w:val="7"/>
        </w:numPr>
        <w:rPr>
          <w:rFonts w:ascii="Verdana" w:hAnsi="Verdana"/>
          <w:b/>
          <w:sz w:val="28"/>
          <w:szCs w:val="28"/>
        </w:rPr>
      </w:pPr>
      <w:r>
        <w:rPr>
          <w:b/>
          <w:sz w:val="28"/>
          <w:szCs w:val="28"/>
        </w:rPr>
        <w:lastRenderedPageBreak/>
        <w:t xml:space="preserve"> </w:t>
      </w:r>
      <w:r w:rsidR="00282A50" w:rsidRPr="00D42627">
        <w:rPr>
          <w:rFonts w:ascii="Verdana" w:hAnsi="Verdana"/>
          <w:b/>
          <w:sz w:val="28"/>
          <w:szCs w:val="28"/>
        </w:rPr>
        <w:t xml:space="preserve">Overview of the main </w:t>
      </w:r>
      <w:r w:rsidR="00ED3BA5" w:rsidRPr="00D42627">
        <w:rPr>
          <w:rFonts w:ascii="Verdana" w:hAnsi="Verdana"/>
          <w:b/>
          <w:sz w:val="28"/>
          <w:szCs w:val="28"/>
        </w:rPr>
        <w:t>General recommendations</w:t>
      </w:r>
      <w:r w:rsidR="004871D0" w:rsidRPr="00D42627">
        <w:rPr>
          <w:rFonts w:ascii="Verdana" w:hAnsi="Verdana"/>
          <w:b/>
          <w:sz w:val="28"/>
          <w:szCs w:val="28"/>
        </w:rPr>
        <w:t xml:space="preserve"> made  </w:t>
      </w:r>
    </w:p>
    <w:p w:rsidR="0016665C" w:rsidRDefault="00282A50" w:rsidP="00D42627">
      <w:pPr>
        <w:spacing w:line="360" w:lineRule="auto"/>
        <w:rPr>
          <w:rFonts w:ascii="Verdana" w:hAnsi="Verdana"/>
          <w:sz w:val="24"/>
          <w:szCs w:val="24"/>
        </w:rPr>
      </w:pPr>
      <w:r w:rsidRPr="00E94E72">
        <w:rPr>
          <w:rFonts w:ascii="Verdana" w:hAnsi="Verdana"/>
        </w:rPr>
        <w:t xml:space="preserve">All workshops, focus </w:t>
      </w:r>
      <w:proofErr w:type="gramStart"/>
      <w:r w:rsidRPr="00E94E72">
        <w:rPr>
          <w:rFonts w:ascii="Verdana" w:hAnsi="Verdana"/>
        </w:rPr>
        <w:t>groups ,</w:t>
      </w:r>
      <w:proofErr w:type="gramEnd"/>
      <w:r w:rsidRPr="00E94E72">
        <w:rPr>
          <w:rFonts w:ascii="Verdana" w:hAnsi="Verdana"/>
        </w:rPr>
        <w:t xml:space="preserve"> seminars and interviews were concluded by asking the participants </w:t>
      </w:r>
      <w:r w:rsidR="004871D0" w:rsidRPr="00E94E72">
        <w:rPr>
          <w:rFonts w:ascii="Verdana" w:hAnsi="Verdana"/>
        </w:rPr>
        <w:t>to reflect on the how: how can we work toward a situation in which these two sometimes separate realities gain much more over</w:t>
      </w:r>
      <w:r w:rsidR="00737542" w:rsidRPr="00E94E72">
        <w:rPr>
          <w:rFonts w:ascii="Verdana" w:hAnsi="Verdana"/>
        </w:rPr>
        <w:t>lap.</w:t>
      </w:r>
      <w:r w:rsidRPr="00E94E72">
        <w:rPr>
          <w:rFonts w:ascii="Verdana" w:hAnsi="Verdana"/>
        </w:rPr>
        <w:t xml:space="preserve"> Recommendations are a kind of summary of the main ideas coming from the discussion on Thesis. In the table</w:t>
      </w:r>
      <w:r w:rsidR="00EB530C" w:rsidRPr="00E94E72">
        <w:rPr>
          <w:rFonts w:ascii="Verdana" w:hAnsi="Verdana"/>
        </w:rPr>
        <w:t>s</w:t>
      </w:r>
      <w:r w:rsidRPr="00E94E72">
        <w:rPr>
          <w:rFonts w:ascii="Verdana" w:hAnsi="Verdana"/>
        </w:rPr>
        <w:t xml:space="preserve"> below the general overview of these ideas are presented. The format follows the European EQARF</w:t>
      </w:r>
      <w:r w:rsidR="00EB530C" w:rsidRPr="00E94E72">
        <w:rPr>
          <w:rFonts w:ascii="Verdana" w:hAnsi="Verdana"/>
        </w:rPr>
        <w:t xml:space="preserve"> structure (European Quality Assurance Reference Framework for VET, </w:t>
      </w:r>
      <w:r w:rsidR="00EB530C" w:rsidRPr="00E94E72">
        <w:rPr>
          <w:rFonts w:ascii="Verdana" w:hAnsi="Verdana"/>
          <w:bCs/>
        </w:rPr>
        <w:t>Recommendation of the European Parliament and of the Council of 18 June 2009</w:t>
      </w:r>
      <w:r w:rsidR="00EB530C" w:rsidRPr="00E94E72">
        <w:rPr>
          <w:rFonts w:ascii="Verdana" w:hAnsi="Verdana"/>
        </w:rPr>
        <w:t xml:space="preserve">): Planning, Implementation, Assessment and Review. Partner findings </w:t>
      </w:r>
      <w:proofErr w:type="gramStart"/>
      <w:r w:rsidR="00EB530C" w:rsidRPr="00E94E72">
        <w:rPr>
          <w:rFonts w:ascii="Verdana" w:hAnsi="Verdana"/>
        </w:rPr>
        <w:t>are  as</w:t>
      </w:r>
      <w:proofErr w:type="gramEnd"/>
      <w:r w:rsidR="00EB530C" w:rsidRPr="00E94E72">
        <w:rPr>
          <w:rFonts w:ascii="Verdana" w:hAnsi="Verdana"/>
        </w:rPr>
        <w:t xml:space="preserve"> much as possible summarized in short, more general statements. The below findings will be used for</w:t>
      </w:r>
      <w:r w:rsidR="00EB530C" w:rsidRPr="00D42627">
        <w:rPr>
          <w:rFonts w:ascii="Verdana" w:hAnsi="Verdana"/>
          <w:sz w:val="24"/>
          <w:szCs w:val="24"/>
        </w:rPr>
        <w:t xml:space="preserve"> the development of the intended guidelines, the aim of this project.</w:t>
      </w:r>
    </w:p>
    <w:p w:rsidR="00D42627" w:rsidRPr="00D42627" w:rsidRDefault="00D42627" w:rsidP="00D42627">
      <w:pPr>
        <w:spacing w:line="360" w:lineRule="auto"/>
        <w:rPr>
          <w:rFonts w:ascii="Verdana" w:hAnsi="Verdana"/>
          <w:sz w:val="24"/>
          <w:szCs w:val="24"/>
        </w:rPr>
      </w:pPr>
    </w:p>
    <w:tbl>
      <w:tblPr>
        <w:tblStyle w:val="Tabellrutnt"/>
        <w:tblW w:w="0" w:type="auto"/>
        <w:tblLook w:val="04A0" w:firstRow="1" w:lastRow="0" w:firstColumn="1" w:lastColumn="0" w:noHBand="0" w:noVBand="1"/>
      </w:tblPr>
      <w:tblGrid>
        <w:gridCol w:w="1809"/>
        <w:gridCol w:w="7479"/>
      </w:tblGrid>
      <w:tr w:rsidR="00EB530C" w:rsidTr="008043E5">
        <w:tc>
          <w:tcPr>
            <w:tcW w:w="1809" w:type="dxa"/>
            <w:shd w:val="clear" w:color="auto" w:fill="B6DDE8" w:themeFill="accent5" w:themeFillTint="66"/>
          </w:tcPr>
          <w:p w:rsidR="00EB530C" w:rsidRPr="00EB530C" w:rsidRDefault="00EB530C" w:rsidP="00A73630">
            <w:pPr>
              <w:rPr>
                <w:b/>
                <w:sz w:val="24"/>
                <w:szCs w:val="24"/>
              </w:rPr>
            </w:pPr>
            <w:r w:rsidRPr="00EB530C">
              <w:rPr>
                <w:b/>
                <w:sz w:val="24"/>
                <w:szCs w:val="24"/>
              </w:rPr>
              <w:t>Planning</w:t>
            </w:r>
          </w:p>
        </w:tc>
        <w:tc>
          <w:tcPr>
            <w:tcW w:w="7479" w:type="dxa"/>
          </w:tcPr>
          <w:p w:rsidR="00D42627" w:rsidRPr="00D42627" w:rsidRDefault="007107A4" w:rsidP="00A73630">
            <w:pPr>
              <w:pStyle w:val="Liststycke"/>
              <w:numPr>
                <w:ilvl w:val="0"/>
                <w:numId w:val="9"/>
              </w:numPr>
              <w:rPr>
                <w:rFonts w:ascii="Verdana" w:hAnsi="Verdana"/>
                <w:sz w:val="20"/>
                <w:szCs w:val="20"/>
              </w:rPr>
            </w:pPr>
            <w:r w:rsidRPr="00D42627">
              <w:rPr>
                <w:rFonts w:ascii="Verdana" w:hAnsi="Verdana"/>
                <w:sz w:val="20"/>
                <w:szCs w:val="20"/>
              </w:rPr>
              <w:t>Be transparent when taking decisions</w:t>
            </w:r>
          </w:p>
          <w:p w:rsidR="00D42627" w:rsidRPr="00D42627" w:rsidRDefault="007107A4" w:rsidP="00A73630">
            <w:pPr>
              <w:pStyle w:val="Liststycke"/>
              <w:numPr>
                <w:ilvl w:val="0"/>
                <w:numId w:val="9"/>
              </w:numPr>
              <w:rPr>
                <w:rFonts w:ascii="Verdana" w:hAnsi="Verdana"/>
                <w:sz w:val="20"/>
                <w:szCs w:val="20"/>
              </w:rPr>
            </w:pPr>
            <w:r w:rsidRPr="00D42627">
              <w:rPr>
                <w:rFonts w:ascii="Verdana" w:hAnsi="Verdana"/>
                <w:sz w:val="20"/>
                <w:szCs w:val="20"/>
              </w:rPr>
              <w:t>Communicate with more respect</w:t>
            </w:r>
            <w:r w:rsidR="00CC2AF3" w:rsidRPr="00D42627">
              <w:rPr>
                <w:rFonts w:ascii="Verdana" w:hAnsi="Verdana"/>
                <w:sz w:val="20"/>
                <w:szCs w:val="20"/>
              </w:rPr>
              <w:t>, and in time</w:t>
            </w:r>
          </w:p>
          <w:p w:rsidR="00D42627" w:rsidRPr="00D42627" w:rsidRDefault="008043E5" w:rsidP="00A73630">
            <w:pPr>
              <w:pStyle w:val="Liststycke"/>
              <w:numPr>
                <w:ilvl w:val="0"/>
                <w:numId w:val="9"/>
              </w:numPr>
              <w:rPr>
                <w:rFonts w:ascii="Verdana" w:hAnsi="Verdana"/>
                <w:sz w:val="20"/>
                <w:szCs w:val="20"/>
              </w:rPr>
            </w:pPr>
            <w:r w:rsidRPr="00D42627">
              <w:rPr>
                <w:rFonts w:ascii="Verdana" w:hAnsi="Verdana"/>
                <w:sz w:val="20"/>
                <w:szCs w:val="20"/>
              </w:rPr>
              <w:t>Involve staff and m</w:t>
            </w:r>
            <w:r w:rsidR="007107A4" w:rsidRPr="00D42627">
              <w:rPr>
                <w:rFonts w:ascii="Verdana" w:hAnsi="Verdana"/>
                <w:sz w:val="20"/>
                <w:szCs w:val="20"/>
              </w:rPr>
              <w:t>ake staff more responsible, stimulate a entrepreneurship kind of attitude in schools</w:t>
            </w:r>
            <w:r w:rsidRPr="00D42627">
              <w:rPr>
                <w:rFonts w:ascii="Verdana" w:hAnsi="Verdana"/>
                <w:sz w:val="20"/>
                <w:szCs w:val="20"/>
              </w:rPr>
              <w:t>; convince of usefulness</w:t>
            </w:r>
            <w:r w:rsidR="00CC2AF3" w:rsidRPr="00D42627">
              <w:rPr>
                <w:rFonts w:ascii="Verdana" w:hAnsi="Verdana"/>
                <w:sz w:val="20"/>
                <w:szCs w:val="20"/>
              </w:rPr>
              <w:t>, co-determination</w:t>
            </w:r>
          </w:p>
          <w:p w:rsidR="00D42627" w:rsidRPr="00D42627" w:rsidRDefault="007107A4" w:rsidP="00A73630">
            <w:pPr>
              <w:pStyle w:val="Liststycke"/>
              <w:numPr>
                <w:ilvl w:val="0"/>
                <w:numId w:val="9"/>
              </w:numPr>
              <w:rPr>
                <w:rFonts w:ascii="Verdana" w:hAnsi="Verdana"/>
                <w:sz w:val="20"/>
                <w:szCs w:val="20"/>
              </w:rPr>
            </w:pPr>
            <w:r w:rsidRPr="00D42627">
              <w:rPr>
                <w:rFonts w:ascii="Verdana" w:hAnsi="Verdana"/>
                <w:sz w:val="20"/>
                <w:szCs w:val="20"/>
              </w:rPr>
              <w:t>Create a professional learning community within schools</w:t>
            </w:r>
          </w:p>
          <w:p w:rsidR="00D42627" w:rsidRPr="00D42627" w:rsidRDefault="00CC2AF3" w:rsidP="00D87A88">
            <w:pPr>
              <w:pStyle w:val="Liststycke"/>
              <w:numPr>
                <w:ilvl w:val="0"/>
                <w:numId w:val="9"/>
              </w:numPr>
              <w:rPr>
                <w:rFonts w:ascii="Verdana" w:hAnsi="Verdana"/>
                <w:sz w:val="20"/>
                <w:szCs w:val="20"/>
              </w:rPr>
            </w:pPr>
            <w:r w:rsidRPr="00D42627">
              <w:rPr>
                <w:rFonts w:ascii="Verdana" w:hAnsi="Verdana"/>
                <w:sz w:val="20"/>
                <w:szCs w:val="20"/>
              </w:rPr>
              <w:t>Create common vision and objectives</w:t>
            </w:r>
          </w:p>
          <w:p w:rsidR="00D42627" w:rsidRPr="00D42627" w:rsidRDefault="00D87A88" w:rsidP="00D87A88">
            <w:pPr>
              <w:pStyle w:val="Liststycke"/>
              <w:numPr>
                <w:ilvl w:val="0"/>
                <w:numId w:val="9"/>
              </w:numPr>
              <w:rPr>
                <w:rFonts w:ascii="Verdana" w:hAnsi="Verdana"/>
                <w:sz w:val="20"/>
                <w:szCs w:val="20"/>
              </w:rPr>
            </w:pPr>
            <w:r w:rsidRPr="00D42627">
              <w:rPr>
                <w:rFonts w:ascii="Verdana" w:hAnsi="Verdana"/>
                <w:sz w:val="20"/>
                <w:szCs w:val="20"/>
              </w:rPr>
              <w:t>Develop team directives (jointly) / a professional code</w:t>
            </w:r>
          </w:p>
          <w:p w:rsidR="00D42627" w:rsidRPr="00D42627" w:rsidRDefault="00D87A88" w:rsidP="00D87A88">
            <w:pPr>
              <w:pStyle w:val="Liststycke"/>
              <w:numPr>
                <w:ilvl w:val="0"/>
                <w:numId w:val="9"/>
              </w:numPr>
              <w:rPr>
                <w:rFonts w:ascii="Verdana" w:hAnsi="Verdana"/>
                <w:sz w:val="20"/>
                <w:szCs w:val="20"/>
              </w:rPr>
            </w:pPr>
            <w:r w:rsidRPr="00D42627">
              <w:rPr>
                <w:rFonts w:ascii="Verdana" w:hAnsi="Verdana"/>
                <w:sz w:val="20"/>
                <w:szCs w:val="20"/>
              </w:rPr>
              <w:t>Define win – win jointly</w:t>
            </w:r>
          </w:p>
          <w:p w:rsidR="00D42627" w:rsidRPr="00D42627" w:rsidRDefault="008043E5" w:rsidP="00D87A88">
            <w:pPr>
              <w:pStyle w:val="Liststycke"/>
              <w:numPr>
                <w:ilvl w:val="0"/>
                <w:numId w:val="9"/>
              </w:numPr>
              <w:rPr>
                <w:rFonts w:ascii="Verdana" w:hAnsi="Verdana"/>
                <w:sz w:val="20"/>
                <w:szCs w:val="20"/>
              </w:rPr>
            </w:pPr>
            <w:r w:rsidRPr="00D42627">
              <w:rPr>
                <w:rFonts w:ascii="Verdana" w:hAnsi="Verdana"/>
                <w:sz w:val="20"/>
                <w:szCs w:val="20"/>
              </w:rPr>
              <w:t>Define critical points</w:t>
            </w:r>
          </w:p>
          <w:p w:rsidR="00D42627" w:rsidRPr="00D42627" w:rsidRDefault="00CC2AF3" w:rsidP="00A73630">
            <w:pPr>
              <w:pStyle w:val="Liststycke"/>
              <w:numPr>
                <w:ilvl w:val="0"/>
                <w:numId w:val="9"/>
              </w:numPr>
              <w:rPr>
                <w:rFonts w:ascii="Verdana" w:hAnsi="Verdana"/>
                <w:sz w:val="20"/>
                <w:szCs w:val="20"/>
              </w:rPr>
            </w:pPr>
            <w:r w:rsidRPr="00D42627">
              <w:rPr>
                <w:rFonts w:ascii="Verdana" w:hAnsi="Verdana"/>
                <w:sz w:val="20"/>
                <w:szCs w:val="20"/>
              </w:rPr>
              <w:t xml:space="preserve">Allocate </w:t>
            </w:r>
            <w:r w:rsidR="00D42627" w:rsidRPr="00D42627">
              <w:rPr>
                <w:rFonts w:ascii="Verdana" w:hAnsi="Verdana"/>
                <w:sz w:val="20"/>
                <w:szCs w:val="20"/>
              </w:rPr>
              <w:t xml:space="preserve">realistic </w:t>
            </w:r>
            <w:r w:rsidRPr="00D42627">
              <w:rPr>
                <w:rFonts w:ascii="Verdana" w:hAnsi="Verdana"/>
                <w:sz w:val="20"/>
                <w:szCs w:val="20"/>
              </w:rPr>
              <w:t>resources in transparent way</w:t>
            </w:r>
          </w:p>
          <w:p w:rsidR="00D42627" w:rsidRPr="00D42627" w:rsidRDefault="00D87A88" w:rsidP="00A73630">
            <w:pPr>
              <w:pStyle w:val="Liststycke"/>
              <w:numPr>
                <w:ilvl w:val="0"/>
                <w:numId w:val="9"/>
              </w:numPr>
              <w:rPr>
                <w:rFonts w:ascii="Verdana" w:hAnsi="Verdana"/>
                <w:sz w:val="20"/>
                <w:szCs w:val="20"/>
              </w:rPr>
            </w:pPr>
            <w:r w:rsidRPr="00D42627">
              <w:rPr>
                <w:rFonts w:ascii="Verdana" w:hAnsi="Verdana"/>
                <w:sz w:val="20"/>
                <w:szCs w:val="20"/>
              </w:rPr>
              <w:t>Management realize that development takes time,</w:t>
            </w:r>
            <w:r w:rsidR="008043E5" w:rsidRPr="00D42627">
              <w:rPr>
                <w:rFonts w:ascii="Verdana" w:hAnsi="Verdana"/>
                <w:sz w:val="20"/>
                <w:szCs w:val="20"/>
              </w:rPr>
              <w:t xml:space="preserve"> make clear choices, limit your</w:t>
            </w:r>
            <w:r w:rsidRPr="00D42627">
              <w:rPr>
                <w:rFonts w:ascii="Verdana" w:hAnsi="Verdana"/>
                <w:sz w:val="20"/>
                <w:szCs w:val="20"/>
              </w:rPr>
              <w:t>self</w:t>
            </w:r>
            <w:r w:rsidR="00376BDD" w:rsidRPr="00D42627">
              <w:rPr>
                <w:rFonts w:ascii="Verdana" w:hAnsi="Verdana"/>
                <w:sz w:val="20"/>
                <w:szCs w:val="20"/>
              </w:rPr>
              <w:t xml:space="preserve"> to one or two main initiatives per year</w:t>
            </w:r>
            <w:r w:rsidR="00CC2AF3" w:rsidRPr="00D42627">
              <w:rPr>
                <w:rFonts w:ascii="Verdana" w:hAnsi="Verdana"/>
                <w:sz w:val="20"/>
                <w:szCs w:val="20"/>
              </w:rPr>
              <w:t xml:space="preserve"> (prioritize)</w:t>
            </w:r>
          </w:p>
          <w:p w:rsidR="00D42627" w:rsidRPr="00D42627" w:rsidRDefault="00D87A88" w:rsidP="00D87A88">
            <w:pPr>
              <w:pStyle w:val="Liststycke"/>
              <w:numPr>
                <w:ilvl w:val="0"/>
                <w:numId w:val="9"/>
              </w:numPr>
              <w:rPr>
                <w:rFonts w:ascii="Verdana" w:hAnsi="Verdana"/>
                <w:sz w:val="20"/>
                <w:szCs w:val="20"/>
              </w:rPr>
            </w:pPr>
            <w:r w:rsidRPr="00D42627">
              <w:rPr>
                <w:rFonts w:ascii="Verdana" w:hAnsi="Verdana"/>
                <w:sz w:val="20"/>
                <w:szCs w:val="20"/>
              </w:rPr>
              <w:t>Look at the world behind the figures: the reality is different; Before taking an initiative make a good analysis of the problem at hand</w:t>
            </w:r>
          </w:p>
          <w:p w:rsidR="00D42627" w:rsidRPr="00D42627" w:rsidRDefault="00D87A88" w:rsidP="00D87A88">
            <w:pPr>
              <w:pStyle w:val="Liststycke"/>
              <w:numPr>
                <w:ilvl w:val="0"/>
                <w:numId w:val="9"/>
              </w:numPr>
              <w:rPr>
                <w:rFonts w:ascii="Verdana" w:hAnsi="Verdana"/>
                <w:sz w:val="20"/>
                <w:szCs w:val="20"/>
              </w:rPr>
            </w:pPr>
            <w:r w:rsidRPr="00D42627">
              <w:rPr>
                <w:rFonts w:ascii="Verdana" w:hAnsi="Verdana"/>
                <w:sz w:val="20"/>
                <w:szCs w:val="20"/>
              </w:rPr>
              <w:t>Work SMART</w:t>
            </w:r>
            <w:r w:rsidR="00376BDD" w:rsidRPr="00D42627">
              <w:rPr>
                <w:rFonts w:ascii="Verdana" w:hAnsi="Verdana"/>
                <w:sz w:val="20"/>
                <w:szCs w:val="20"/>
              </w:rPr>
              <w:t>, plan for the whole PDCA cycle</w:t>
            </w:r>
            <w:r w:rsidR="008043E5" w:rsidRPr="00D42627">
              <w:rPr>
                <w:rFonts w:ascii="Verdana" w:hAnsi="Verdana"/>
                <w:sz w:val="20"/>
                <w:szCs w:val="20"/>
              </w:rPr>
              <w:t xml:space="preserve"> in time</w:t>
            </w:r>
            <w:r w:rsidR="00D42627" w:rsidRPr="00D42627">
              <w:rPr>
                <w:rFonts w:ascii="Verdana" w:hAnsi="Verdana"/>
                <w:sz w:val="20"/>
                <w:szCs w:val="20"/>
              </w:rPr>
              <w:t xml:space="preserve"> </w:t>
            </w:r>
          </w:p>
          <w:p w:rsidR="00D42627" w:rsidRPr="00D42627" w:rsidRDefault="002E17E4" w:rsidP="00D87A88">
            <w:pPr>
              <w:pStyle w:val="Liststycke"/>
              <w:numPr>
                <w:ilvl w:val="0"/>
                <w:numId w:val="9"/>
              </w:numPr>
              <w:rPr>
                <w:rFonts w:ascii="Verdana" w:hAnsi="Verdana"/>
                <w:sz w:val="20"/>
                <w:szCs w:val="20"/>
              </w:rPr>
            </w:pPr>
            <w:r w:rsidRPr="00D42627">
              <w:rPr>
                <w:rFonts w:ascii="Verdana" w:hAnsi="Verdana"/>
                <w:sz w:val="20"/>
                <w:szCs w:val="20"/>
              </w:rPr>
              <w:t>Formulate achievable and shared goals</w:t>
            </w:r>
            <w:r w:rsidR="00D42627" w:rsidRPr="00D42627">
              <w:rPr>
                <w:rFonts w:ascii="Verdana" w:hAnsi="Verdana"/>
                <w:sz w:val="20"/>
                <w:szCs w:val="20"/>
              </w:rPr>
              <w:t xml:space="preserve"> </w:t>
            </w:r>
          </w:p>
          <w:p w:rsidR="00D42627" w:rsidRPr="00D42627" w:rsidRDefault="00D87A88" w:rsidP="00A73630">
            <w:pPr>
              <w:pStyle w:val="Liststycke"/>
              <w:numPr>
                <w:ilvl w:val="0"/>
                <w:numId w:val="9"/>
              </w:numPr>
              <w:rPr>
                <w:rFonts w:ascii="Verdana" w:hAnsi="Verdana"/>
                <w:sz w:val="20"/>
                <w:szCs w:val="20"/>
              </w:rPr>
            </w:pPr>
            <w:r w:rsidRPr="00D42627">
              <w:rPr>
                <w:rFonts w:ascii="Verdana" w:hAnsi="Verdana"/>
                <w:sz w:val="20"/>
                <w:szCs w:val="20"/>
              </w:rPr>
              <w:t>New initiatives need to have clear relationships with older one</w:t>
            </w:r>
            <w:r w:rsidR="002E17E4" w:rsidRPr="00D42627">
              <w:rPr>
                <w:rFonts w:ascii="Verdana" w:hAnsi="Verdana"/>
                <w:sz w:val="20"/>
                <w:szCs w:val="20"/>
              </w:rPr>
              <w:t>s</w:t>
            </w:r>
          </w:p>
          <w:p w:rsidR="00D42627" w:rsidRPr="00D42627" w:rsidRDefault="00D87A88" w:rsidP="00A73630">
            <w:pPr>
              <w:pStyle w:val="Liststycke"/>
              <w:numPr>
                <w:ilvl w:val="0"/>
                <w:numId w:val="9"/>
              </w:numPr>
              <w:rPr>
                <w:rFonts w:ascii="Verdana" w:hAnsi="Verdana"/>
                <w:sz w:val="20"/>
                <w:szCs w:val="20"/>
              </w:rPr>
            </w:pPr>
            <w:r w:rsidRPr="00D42627">
              <w:rPr>
                <w:rFonts w:ascii="Verdana" w:hAnsi="Verdana"/>
                <w:sz w:val="20"/>
                <w:szCs w:val="20"/>
              </w:rPr>
              <w:t>Inspection re assess your own parameters for good education and your own involvement</w:t>
            </w:r>
            <w:r w:rsidR="00D42627" w:rsidRPr="00D42627">
              <w:rPr>
                <w:rFonts w:ascii="Verdana" w:hAnsi="Verdana"/>
                <w:sz w:val="20"/>
                <w:szCs w:val="20"/>
              </w:rPr>
              <w:t xml:space="preserve"> </w:t>
            </w:r>
          </w:p>
          <w:p w:rsidR="00D42627" w:rsidRPr="00D42627" w:rsidRDefault="008043E5" w:rsidP="00A73630">
            <w:pPr>
              <w:pStyle w:val="Liststycke"/>
              <w:numPr>
                <w:ilvl w:val="0"/>
                <w:numId w:val="9"/>
              </w:numPr>
              <w:rPr>
                <w:rFonts w:ascii="Verdana" w:hAnsi="Verdana"/>
                <w:sz w:val="20"/>
                <w:szCs w:val="20"/>
              </w:rPr>
            </w:pPr>
            <w:r w:rsidRPr="00D42627">
              <w:rPr>
                <w:rFonts w:ascii="Verdana" w:hAnsi="Verdana"/>
                <w:sz w:val="20"/>
                <w:szCs w:val="20"/>
              </w:rPr>
              <w:t>Disseminate the planned activity to all relevant stakeholders</w:t>
            </w:r>
            <w:r w:rsidR="00D42627" w:rsidRPr="00D42627">
              <w:rPr>
                <w:rFonts w:ascii="Verdana" w:hAnsi="Verdana"/>
                <w:sz w:val="20"/>
                <w:szCs w:val="20"/>
              </w:rPr>
              <w:t xml:space="preserve"> and engage the relevant ones too</w:t>
            </w:r>
          </w:p>
          <w:p w:rsidR="00D42627" w:rsidRPr="00D42627" w:rsidRDefault="002E17E4" w:rsidP="00A73630">
            <w:pPr>
              <w:pStyle w:val="Liststycke"/>
              <w:numPr>
                <w:ilvl w:val="0"/>
                <w:numId w:val="9"/>
              </w:numPr>
              <w:rPr>
                <w:rFonts w:ascii="Verdana" w:hAnsi="Verdana"/>
                <w:sz w:val="20"/>
                <w:szCs w:val="20"/>
              </w:rPr>
            </w:pPr>
            <w:r w:rsidRPr="00D42627">
              <w:rPr>
                <w:rFonts w:ascii="Verdana" w:hAnsi="Verdana"/>
                <w:sz w:val="20"/>
                <w:szCs w:val="20"/>
              </w:rPr>
              <w:t>Develop apt evaluation and communication strategy and plan</w:t>
            </w:r>
          </w:p>
          <w:p w:rsidR="00CC2AF3" w:rsidRDefault="00E94E72" w:rsidP="00A73630">
            <w:pPr>
              <w:pStyle w:val="Liststycke"/>
              <w:numPr>
                <w:ilvl w:val="0"/>
                <w:numId w:val="9"/>
              </w:numPr>
              <w:rPr>
                <w:rFonts w:ascii="Verdana" w:hAnsi="Verdana"/>
                <w:sz w:val="20"/>
                <w:szCs w:val="20"/>
              </w:rPr>
            </w:pPr>
            <w:r>
              <w:rPr>
                <w:rFonts w:ascii="Verdana" w:hAnsi="Verdana"/>
                <w:sz w:val="20"/>
                <w:szCs w:val="20"/>
              </w:rPr>
              <w:t xml:space="preserve">Institutionalise </w:t>
            </w:r>
            <w:r w:rsidR="00CC2AF3" w:rsidRPr="00D42627">
              <w:rPr>
                <w:rFonts w:ascii="Verdana" w:hAnsi="Verdana"/>
                <w:sz w:val="20"/>
                <w:szCs w:val="20"/>
              </w:rPr>
              <w:t>QA (personal level as well as at school level)</w:t>
            </w:r>
          </w:p>
          <w:p w:rsidR="00E94E72" w:rsidRPr="00D42627" w:rsidRDefault="00E94E72" w:rsidP="00A73630">
            <w:pPr>
              <w:pStyle w:val="Liststycke"/>
              <w:numPr>
                <w:ilvl w:val="0"/>
                <w:numId w:val="9"/>
              </w:numPr>
              <w:rPr>
                <w:rFonts w:ascii="Verdana" w:hAnsi="Verdana"/>
                <w:sz w:val="20"/>
                <w:szCs w:val="20"/>
              </w:rPr>
            </w:pPr>
            <w:r>
              <w:rPr>
                <w:rFonts w:ascii="Verdana" w:hAnsi="Verdana"/>
                <w:sz w:val="20"/>
                <w:szCs w:val="20"/>
              </w:rPr>
              <w:t>Plan resources, especially time-resources</w:t>
            </w:r>
          </w:p>
          <w:p w:rsidR="00376BDD" w:rsidRDefault="00376BDD" w:rsidP="00A73630">
            <w:pPr>
              <w:rPr>
                <w:sz w:val="24"/>
                <w:szCs w:val="24"/>
              </w:rPr>
            </w:pPr>
          </w:p>
        </w:tc>
      </w:tr>
    </w:tbl>
    <w:p w:rsidR="00282A50" w:rsidRDefault="00282A50" w:rsidP="00A73630">
      <w:pPr>
        <w:rPr>
          <w:sz w:val="24"/>
          <w:szCs w:val="24"/>
        </w:rPr>
      </w:pPr>
    </w:p>
    <w:p w:rsidR="00D42627" w:rsidRDefault="00D42627" w:rsidP="00A73630">
      <w:pPr>
        <w:rPr>
          <w:sz w:val="24"/>
          <w:szCs w:val="24"/>
        </w:rPr>
      </w:pPr>
    </w:p>
    <w:tbl>
      <w:tblPr>
        <w:tblStyle w:val="Tabellrutnt"/>
        <w:tblW w:w="0" w:type="auto"/>
        <w:tblLook w:val="04A0" w:firstRow="1" w:lastRow="0" w:firstColumn="1" w:lastColumn="0" w:noHBand="0" w:noVBand="1"/>
      </w:tblPr>
      <w:tblGrid>
        <w:gridCol w:w="2392"/>
        <w:gridCol w:w="6896"/>
      </w:tblGrid>
      <w:tr w:rsidR="00EB530C" w:rsidTr="008043E5">
        <w:tc>
          <w:tcPr>
            <w:tcW w:w="1809" w:type="dxa"/>
            <w:shd w:val="clear" w:color="auto" w:fill="B6DDE8" w:themeFill="accent5" w:themeFillTint="66"/>
          </w:tcPr>
          <w:p w:rsidR="00EB530C" w:rsidRPr="00D42627" w:rsidRDefault="00EB530C" w:rsidP="00A73630">
            <w:pPr>
              <w:rPr>
                <w:rFonts w:ascii="Verdana" w:hAnsi="Verdana"/>
                <w:b/>
                <w:sz w:val="24"/>
                <w:szCs w:val="24"/>
              </w:rPr>
            </w:pPr>
            <w:r w:rsidRPr="00D42627">
              <w:rPr>
                <w:rFonts w:ascii="Verdana" w:hAnsi="Verdana"/>
                <w:b/>
                <w:sz w:val="24"/>
                <w:szCs w:val="24"/>
              </w:rPr>
              <w:t>Implementation</w:t>
            </w:r>
          </w:p>
        </w:tc>
        <w:tc>
          <w:tcPr>
            <w:tcW w:w="7479" w:type="dxa"/>
          </w:tcPr>
          <w:p w:rsidR="00D42627" w:rsidRPr="00D42627" w:rsidRDefault="007107A4" w:rsidP="00A73630">
            <w:pPr>
              <w:pStyle w:val="Liststycke"/>
              <w:numPr>
                <w:ilvl w:val="0"/>
                <w:numId w:val="9"/>
              </w:numPr>
              <w:rPr>
                <w:rFonts w:ascii="Verdana" w:hAnsi="Verdana"/>
                <w:sz w:val="20"/>
                <w:szCs w:val="20"/>
              </w:rPr>
            </w:pPr>
            <w:r w:rsidRPr="00D42627">
              <w:rPr>
                <w:rFonts w:ascii="Verdana" w:hAnsi="Verdana"/>
                <w:sz w:val="20"/>
                <w:szCs w:val="20"/>
              </w:rPr>
              <w:t>Make staff more responsible, stimulate a entrepreneurship kind of attitude in schools</w:t>
            </w:r>
          </w:p>
          <w:p w:rsidR="00D42627" w:rsidRPr="00D42627" w:rsidRDefault="008043E5" w:rsidP="00A73630">
            <w:pPr>
              <w:pStyle w:val="Liststycke"/>
              <w:numPr>
                <w:ilvl w:val="0"/>
                <w:numId w:val="9"/>
              </w:numPr>
              <w:rPr>
                <w:rFonts w:ascii="Verdana" w:hAnsi="Verdana"/>
                <w:sz w:val="20"/>
                <w:szCs w:val="20"/>
              </w:rPr>
            </w:pPr>
            <w:r w:rsidRPr="00D42627">
              <w:rPr>
                <w:rFonts w:ascii="Verdana" w:hAnsi="Verdana"/>
                <w:sz w:val="20"/>
                <w:szCs w:val="20"/>
              </w:rPr>
              <w:t>Facilitate the participation of motivated teachers</w:t>
            </w:r>
          </w:p>
          <w:p w:rsidR="00D42627" w:rsidRPr="00D42627" w:rsidRDefault="007107A4" w:rsidP="00A73630">
            <w:pPr>
              <w:pStyle w:val="Liststycke"/>
              <w:numPr>
                <w:ilvl w:val="0"/>
                <w:numId w:val="9"/>
              </w:numPr>
              <w:rPr>
                <w:rFonts w:ascii="Verdana" w:hAnsi="Verdana"/>
                <w:sz w:val="20"/>
                <w:szCs w:val="20"/>
              </w:rPr>
            </w:pPr>
            <w:r w:rsidRPr="00D42627">
              <w:rPr>
                <w:rFonts w:ascii="Verdana" w:hAnsi="Verdana"/>
                <w:sz w:val="20"/>
                <w:szCs w:val="20"/>
              </w:rPr>
              <w:t xml:space="preserve">Involve external experts to start an objective process of </w:t>
            </w:r>
            <w:proofErr w:type="spellStart"/>
            <w:r w:rsidRPr="00D42627">
              <w:rPr>
                <w:rFonts w:ascii="Verdana" w:hAnsi="Verdana"/>
                <w:sz w:val="20"/>
                <w:szCs w:val="20"/>
              </w:rPr>
              <w:t>intervision</w:t>
            </w:r>
            <w:proofErr w:type="spellEnd"/>
          </w:p>
          <w:p w:rsidR="00D42627" w:rsidRPr="00D42627" w:rsidRDefault="00D87A88" w:rsidP="00A73630">
            <w:pPr>
              <w:pStyle w:val="Liststycke"/>
              <w:numPr>
                <w:ilvl w:val="0"/>
                <w:numId w:val="9"/>
              </w:numPr>
              <w:rPr>
                <w:rFonts w:ascii="Verdana" w:hAnsi="Verdana"/>
                <w:sz w:val="20"/>
                <w:szCs w:val="20"/>
              </w:rPr>
            </w:pPr>
            <w:r w:rsidRPr="00D42627">
              <w:rPr>
                <w:rFonts w:ascii="Verdana" w:hAnsi="Verdana"/>
                <w:sz w:val="20"/>
                <w:szCs w:val="20"/>
              </w:rPr>
              <w:t>Additional training of managers</w:t>
            </w:r>
          </w:p>
          <w:p w:rsidR="00D42627" w:rsidRPr="00D42627" w:rsidRDefault="00D87A88" w:rsidP="00A73630">
            <w:pPr>
              <w:pStyle w:val="Liststycke"/>
              <w:numPr>
                <w:ilvl w:val="0"/>
                <w:numId w:val="9"/>
              </w:numPr>
              <w:rPr>
                <w:rFonts w:ascii="Verdana" w:hAnsi="Verdana"/>
                <w:sz w:val="20"/>
                <w:szCs w:val="20"/>
              </w:rPr>
            </w:pPr>
            <w:r w:rsidRPr="00D42627">
              <w:rPr>
                <w:rFonts w:ascii="Verdana" w:hAnsi="Verdana"/>
                <w:sz w:val="20"/>
                <w:szCs w:val="20"/>
              </w:rPr>
              <w:t>Donate means at staff level for achievement of specific developments</w:t>
            </w:r>
          </w:p>
          <w:p w:rsidR="00D42627" w:rsidRPr="00D42627" w:rsidRDefault="00D87A88" w:rsidP="00A73630">
            <w:pPr>
              <w:pStyle w:val="Liststycke"/>
              <w:numPr>
                <w:ilvl w:val="0"/>
                <w:numId w:val="9"/>
              </w:numPr>
              <w:rPr>
                <w:rFonts w:ascii="Verdana" w:hAnsi="Verdana"/>
                <w:sz w:val="20"/>
                <w:szCs w:val="20"/>
              </w:rPr>
            </w:pPr>
            <w:r w:rsidRPr="00D42627">
              <w:rPr>
                <w:rFonts w:ascii="Verdana" w:hAnsi="Verdana"/>
                <w:sz w:val="20"/>
                <w:szCs w:val="20"/>
              </w:rPr>
              <w:t>Managers should also participate in the primary process to know what is going on</w:t>
            </w:r>
          </w:p>
          <w:p w:rsidR="00D42627" w:rsidRPr="00D42627" w:rsidRDefault="00C25F15" w:rsidP="00D87A88">
            <w:pPr>
              <w:pStyle w:val="Liststycke"/>
              <w:numPr>
                <w:ilvl w:val="0"/>
                <w:numId w:val="9"/>
              </w:numPr>
              <w:rPr>
                <w:rFonts w:ascii="Verdana" w:hAnsi="Verdana"/>
                <w:sz w:val="20"/>
                <w:szCs w:val="20"/>
              </w:rPr>
            </w:pPr>
            <w:r w:rsidRPr="00D42627">
              <w:rPr>
                <w:rFonts w:ascii="Verdana" w:hAnsi="Verdana"/>
                <w:sz w:val="20"/>
                <w:szCs w:val="20"/>
              </w:rPr>
              <w:t xml:space="preserve">Managers need to be involved </w:t>
            </w:r>
            <w:r w:rsidR="00CC2AF3" w:rsidRPr="00D42627">
              <w:rPr>
                <w:rFonts w:ascii="Verdana" w:hAnsi="Verdana"/>
                <w:sz w:val="20"/>
                <w:szCs w:val="20"/>
              </w:rPr>
              <w:t>personally, inspiring examples</w:t>
            </w:r>
          </w:p>
          <w:p w:rsidR="00D42627" w:rsidRPr="00D42627" w:rsidRDefault="00D87A88" w:rsidP="00D87A88">
            <w:pPr>
              <w:pStyle w:val="Liststycke"/>
              <w:numPr>
                <w:ilvl w:val="0"/>
                <w:numId w:val="9"/>
              </w:numPr>
              <w:rPr>
                <w:rFonts w:ascii="Verdana" w:hAnsi="Verdana"/>
                <w:sz w:val="20"/>
                <w:szCs w:val="20"/>
              </w:rPr>
            </w:pPr>
            <w:r w:rsidRPr="00D42627">
              <w:rPr>
                <w:rFonts w:ascii="Verdana" w:hAnsi="Verdana"/>
                <w:sz w:val="20"/>
                <w:szCs w:val="20"/>
              </w:rPr>
              <w:t>Take small steps which generate a good outcome and use them as a motivator</w:t>
            </w:r>
          </w:p>
          <w:p w:rsidR="00D42627" w:rsidRPr="00D42627" w:rsidRDefault="002E17E4" w:rsidP="00A73630">
            <w:pPr>
              <w:pStyle w:val="Liststycke"/>
              <w:numPr>
                <w:ilvl w:val="0"/>
                <w:numId w:val="9"/>
              </w:numPr>
              <w:rPr>
                <w:rFonts w:ascii="Verdana" w:hAnsi="Verdana"/>
                <w:sz w:val="20"/>
                <w:szCs w:val="20"/>
              </w:rPr>
            </w:pPr>
            <w:r w:rsidRPr="00D42627">
              <w:rPr>
                <w:rFonts w:ascii="Verdana" w:hAnsi="Verdana"/>
                <w:sz w:val="20"/>
                <w:szCs w:val="20"/>
              </w:rPr>
              <w:t>Chose appropriate communication strategies during process</w:t>
            </w:r>
          </w:p>
          <w:p w:rsidR="00D42627" w:rsidRPr="00D42627" w:rsidRDefault="00D87A88" w:rsidP="00D87A88">
            <w:pPr>
              <w:pStyle w:val="Liststycke"/>
              <w:numPr>
                <w:ilvl w:val="0"/>
                <w:numId w:val="9"/>
              </w:numPr>
              <w:rPr>
                <w:rFonts w:ascii="Verdana" w:hAnsi="Verdana"/>
                <w:sz w:val="20"/>
                <w:szCs w:val="20"/>
              </w:rPr>
            </w:pPr>
            <w:r w:rsidRPr="00D42627">
              <w:rPr>
                <w:rFonts w:ascii="Verdana" w:hAnsi="Verdana"/>
                <w:sz w:val="20"/>
                <w:szCs w:val="20"/>
              </w:rPr>
              <w:t>Teachers grab your opportunities</w:t>
            </w:r>
          </w:p>
          <w:p w:rsidR="00D42627" w:rsidRPr="00D42627" w:rsidRDefault="00D87A88" w:rsidP="00D87A88">
            <w:pPr>
              <w:pStyle w:val="Liststycke"/>
              <w:numPr>
                <w:ilvl w:val="0"/>
                <w:numId w:val="9"/>
              </w:numPr>
              <w:rPr>
                <w:rFonts w:ascii="Verdana" w:hAnsi="Verdana"/>
                <w:sz w:val="20"/>
                <w:szCs w:val="20"/>
              </w:rPr>
            </w:pPr>
            <w:r w:rsidRPr="00D42627">
              <w:rPr>
                <w:rFonts w:ascii="Verdana" w:hAnsi="Verdana"/>
                <w:sz w:val="20"/>
                <w:szCs w:val="20"/>
              </w:rPr>
              <w:t>Work SMART</w:t>
            </w:r>
          </w:p>
          <w:p w:rsidR="00D42627" w:rsidRPr="00D42627" w:rsidRDefault="00242619" w:rsidP="00D87A88">
            <w:pPr>
              <w:pStyle w:val="Liststycke"/>
              <w:numPr>
                <w:ilvl w:val="0"/>
                <w:numId w:val="9"/>
              </w:numPr>
              <w:rPr>
                <w:rFonts w:ascii="Verdana" w:hAnsi="Verdana"/>
                <w:sz w:val="20"/>
                <w:szCs w:val="20"/>
              </w:rPr>
            </w:pPr>
            <w:r w:rsidRPr="00D42627">
              <w:rPr>
                <w:rFonts w:ascii="Verdana" w:hAnsi="Verdana"/>
                <w:sz w:val="20"/>
                <w:szCs w:val="20"/>
              </w:rPr>
              <w:t>Better balance work load of teachers</w:t>
            </w:r>
          </w:p>
          <w:p w:rsidR="00D42627" w:rsidRPr="00D42627" w:rsidRDefault="00D87A88" w:rsidP="00A73630">
            <w:pPr>
              <w:pStyle w:val="Liststycke"/>
              <w:numPr>
                <w:ilvl w:val="0"/>
                <w:numId w:val="9"/>
              </w:numPr>
              <w:rPr>
                <w:rFonts w:ascii="Verdana" w:hAnsi="Verdana"/>
                <w:sz w:val="20"/>
                <w:szCs w:val="20"/>
              </w:rPr>
            </w:pPr>
            <w:r w:rsidRPr="00D42627">
              <w:rPr>
                <w:rFonts w:ascii="Verdana" w:hAnsi="Verdana"/>
                <w:sz w:val="20"/>
                <w:szCs w:val="20"/>
              </w:rPr>
              <w:t>Keep initiatives on the agenda of your team</w:t>
            </w:r>
          </w:p>
          <w:p w:rsidR="00D42627" w:rsidRPr="00D42627" w:rsidRDefault="002E17E4" w:rsidP="00A73630">
            <w:pPr>
              <w:pStyle w:val="Liststycke"/>
              <w:numPr>
                <w:ilvl w:val="0"/>
                <w:numId w:val="9"/>
              </w:numPr>
              <w:rPr>
                <w:rFonts w:ascii="Verdana" w:hAnsi="Verdana"/>
                <w:sz w:val="20"/>
                <w:szCs w:val="20"/>
              </w:rPr>
            </w:pPr>
            <w:r w:rsidRPr="00D42627">
              <w:rPr>
                <w:rFonts w:ascii="Verdana" w:hAnsi="Verdana"/>
                <w:sz w:val="20"/>
                <w:szCs w:val="20"/>
              </w:rPr>
              <w:t>Make use of external expertise from those (teachers) which have experience in the area</w:t>
            </w:r>
          </w:p>
          <w:p w:rsidR="00D42627" w:rsidRPr="00D42627" w:rsidRDefault="00CC2AF3" w:rsidP="00A73630">
            <w:pPr>
              <w:pStyle w:val="Liststycke"/>
              <w:numPr>
                <w:ilvl w:val="0"/>
                <w:numId w:val="9"/>
              </w:numPr>
              <w:rPr>
                <w:rFonts w:ascii="Verdana" w:hAnsi="Verdana"/>
                <w:sz w:val="20"/>
                <w:szCs w:val="20"/>
              </w:rPr>
            </w:pPr>
            <w:r w:rsidRPr="00D42627">
              <w:rPr>
                <w:rFonts w:ascii="Verdana" w:hAnsi="Verdana"/>
                <w:sz w:val="20"/>
                <w:szCs w:val="20"/>
              </w:rPr>
              <w:t>Arrange for students feedbac</w:t>
            </w:r>
            <w:r w:rsidR="00D42627" w:rsidRPr="00D42627">
              <w:rPr>
                <w:rFonts w:ascii="Verdana" w:hAnsi="Verdana"/>
                <w:sz w:val="20"/>
                <w:szCs w:val="20"/>
              </w:rPr>
              <w:t>k</w:t>
            </w:r>
          </w:p>
          <w:p w:rsidR="00242619" w:rsidRPr="00E94E72" w:rsidRDefault="00242619" w:rsidP="00A73630">
            <w:pPr>
              <w:pStyle w:val="Liststycke"/>
              <w:numPr>
                <w:ilvl w:val="0"/>
                <w:numId w:val="9"/>
              </w:numPr>
              <w:rPr>
                <w:rFonts w:ascii="Verdana" w:hAnsi="Verdana"/>
              </w:rPr>
            </w:pPr>
            <w:r w:rsidRPr="00D42627">
              <w:rPr>
                <w:rFonts w:ascii="Verdana" w:hAnsi="Verdana"/>
                <w:sz w:val="20"/>
                <w:szCs w:val="20"/>
              </w:rPr>
              <w:t>Promote LLL for managers and teachers</w:t>
            </w:r>
          </w:p>
          <w:p w:rsidR="00E94E72" w:rsidRPr="00E94E72" w:rsidRDefault="00E94E72" w:rsidP="00A73630">
            <w:pPr>
              <w:pStyle w:val="Liststycke"/>
              <w:numPr>
                <w:ilvl w:val="0"/>
                <w:numId w:val="9"/>
              </w:numPr>
              <w:rPr>
                <w:rFonts w:ascii="Verdana" w:hAnsi="Verdana"/>
              </w:rPr>
            </w:pPr>
            <w:r>
              <w:rPr>
                <w:rFonts w:ascii="Verdana" w:hAnsi="Verdana"/>
                <w:sz w:val="20"/>
                <w:szCs w:val="20"/>
              </w:rPr>
              <w:t>Reduce administrative work for teachers</w:t>
            </w:r>
          </w:p>
          <w:p w:rsidR="00E94E72" w:rsidRPr="00E94E72" w:rsidRDefault="00E94E72" w:rsidP="00A73630">
            <w:pPr>
              <w:pStyle w:val="Liststycke"/>
              <w:numPr>
                <w:ilvl w:val="0"/>
                <w:numId w:val="9"/>
              </w:numPr>
              <w:rPr>
                <w:rFonts w:ascii="Verdana" w:hAnsi="Verdana"/>
              </w:rPr>
            </w:pPr>
            <w:r>
              <w:rPr>
                <w:rFonts w:ascii="Verdana" w:hAnsi="Verdana"/>
                <w:sz w:val="20"/>
                <w:szCs w:val="20"/>
              </w:rPr>
              <w:t>Enhance the affiliation of teachers by giving them the feeling of common responsibility for Quality -&gt; contributes to the development of quality culture</w:t>
            </w:r>
          </w:p>
          <w:p w:rsidR="00E94E72" w:rsidRPr="00D42627" w:rsidRDefault="00E94E72" w:rsidP="00E94E72">
            <w:pPr>
              <w:pStyle w:val="Liststycke"/>
              <w:rPr>
                <w:rFonts w:ascii="Verdana" w:hAnsi="Verdana"/>
              </w:rPr>
            </w:pPr>
          </w:p>
        </w:tc>
      </w:tr>
    </w:tbl>
    <w:p w:rsidR="00EB530C" w:rsidRDefault="00EB530C" w:rsidP="00A73630">
      <w:pPr>
        <w:rPr>
          <w:sz w:val="24"/>
          <w:szCs w:val="24"/>
        </w:rPr>
      </w:pPr>
    </w:p>
    <w:p w:rsidR="00EB530C" w:rsidRDefault="00EB530C" w:rsidP="00A73630">
      <w:pPr>
        <w:rPr>
          <w:sz w:val="24"/>
          <w:szCs w:val="24"/>
        </w:rPr>
      </w:pPr>
    </w:p>
    <w:tbl>
      <w:tblPr>
        <w:tblStyle w:val="Tabellrutnt"/>
        <w:tblW w:w="0" w:type="auto"/>
        <w:tblLook w:val="04A0" w:firstRow="1" w:lastRow="0" w:firstColumn="1" w:lastColumn="0" w:noHBand="0" w:noVBand="1"/>
      </w:tblPr>
      <w:tblGrid>
        <w:gridCol w:w="1825"/>
        <w:gridCol w:w="7463"/>
      </w:tblGrid>
      <w:tr w:rsidR="00EB530C" w:rsidTr="008043E5">
        <w:tc>
          <w:tcPr>
            <w:tcW w:w="1809" w:type="dxa"/>
            <w:shd w:val="clear" w:color="auto" w:fill="B6DDE8" w:themeFill="accent5" w:themeFillTint="66"/>
          </w:tcPr>
          <w:p w:rsidR="00EB530C" w:rsidRPr="00297CB0" w:rsidRDefault="00EB530C" w:rsidP="00A73630">
            <w:pPr>
              <w:rPr>
                <w:rFonts w:ascii="Verdana" w:hAnsi="Verdana"/>
                <w:b/>
                <w:sz w:val="24"/>
                <w:szCs w:val="24"/>
              </w:rPr>
            </w:pPr>
            <w:r w:rsidRPr="00297CB0">
              <w:rPr>
                <w:rFonts w:ascii="Verdana" w:hAnsi="Verdana"/>
                <w:b/>
                <w:sz w:val="24"/>
                <w:szCs w:val="24"/>
              </w:rPr>
              <w:t>Assessment</w:t>
            </w:r>
          </w:p>
        </w:tc>
        <w:tc>
          <w:tcPr>
            <w:tcW w:w="7479" w:type="dxa"/>
          </w:tcPr>
          <w:p w:rsidR="00297CB0" w:rsidRDefault="007107A4" w:rsidP="00A73630">
            <w:pPr>
              <w:pStyle w:val="Liststycke"/>
              <w:numPr>
                <w:ilvl w:val="0"/>
                <w:numId w:val="9"/>
              </w:numPr>
              <w:rPr>
                <w:rFonts w:ascii="Verdana" w:hAnsi="Verdana"/>
                <w:sz w:val="20"/>
                <w:szCs w:val="20"/>
              </w:rPr>
            </w:pPr>
            <w:r w:rsidRPr="00297CB0">
              <w:rPr>
                <w:rFonts w:ascii="Verdana" w:hAnsi="Verdana"/>
                <w:sz w:val="20"/>
                <w:szCs w:val="20"/>
              </w:rPr>
              <w:t>Communicate with more respect</w:t>
            </w:r>
          </w:p>
          <w:p w:rsidR="00E94E72" w:rsidRDefault="00E94E72" w:rsidP="00A73630">
            <w:pPr>
              <w:pStyle w:val="Liststycke"/>
              <w:numPr>
                <w:ilvl w:val="0"/>
                <w:numId w:val="9"/>
              </w:numPr>
              <w:rPr>
                <w:rFonts w:ascii="Verdana" w:hAnsi="Verdana"/>
                <w:sz w:val="20"/>
                <w:szCs w:val="20"/>
              </w:rPr>
            </w:pPr>
            <w:r>
              <w:rPr>
                <w:rFonts w:ascii="Verdana" w:hAnsi="Verdana"/>
                <w:sz w:val="20"/>
                <w:szCs w:val="20"/>
              </w:rPr>
              <w:t>Take feed-back from students seriously (students / pupils are customers)</w:t>
            </w:r>
          </w:p>
          <w:p w:rsidR="00E94E72" w:rsidRPr="00297CB0" w:rsidRDefault="00E94E72" w:rsidP="00A73630">
            <w:pPr>
              <w:pStyle w:val="Liststycke"/>
              <w:numPr>
                <w:ilvl w:val="0"/>
                <w:numId w:val="9"/>
              </w:numPr>
              <w:rPr>
                <w:rFonts w:ascii="Verdana" w:hAnsi="Verdana"/>
                <w:sz w:val="20"/>
                <w:szCs w:val="20"/>
              </w:rPr>
            </w:pPr>
            <w:r>
              <w:rPr>
                <w:rFonts w:ascii="Verdana" w:hAnsi="Verdana"/>
                <w:sz w:val="20"/>
                <w:szCs w:val="20"/>
              </w:rPr>
              <w:t>Positive effect of feed-back for teachers should be pointed out to teachers</w:t>
            </w:r>
          </w:p>
          <w:p w:rsidR="00297CB0" w:rsidRPr="00297CB0" w:rsidRDefault="007107A4" w:rsidP="00A73630">
            <w:pPr>
              <w:pStyle w:val="Liststycke"/>
              <w:numPr>
                <w:ilvl w:val="0"/>
                <w:numId w:val="9"/>
              </w:numPr>
              <w:rPr>
                <w:rFonts w:ascii="Verdana" w:hAnsi="Verdana"/>
                <w:sz w:val="20"/>
                <w:szCs w:val="20"/>
              </w:rPr>
            </w:pPr>
            <w:r w:rsidRPr="00297CB0">
              <w:rPr>
                <w:rFonts w:ascii="Verdana" w:hAnsi="Verdana"/>
                <w:sz w:val="20"/>
                <w:szCs w:val="20"/>
              </w:rPr>
              <w:t>Create a professional learning community within schools</w:t>
            </w:r>
          </w:p>
          <w:p w:rsidR="00297CB0" w:rsidRPr="00297CB0" w:rsidRDefault="007107A4" w:rsidP="00D87A88">
            <w:pPr>
              <w:pStyle w:val="Liststycke"/>
              <w:numPr>
                <w:ilvl w:val="0"/>
                <w:numId w:val="9"/>
              </w:numPr>
              <w:rPr>
                <w:rFonts w:ascii="Verdana" w:hAnsi="Verdana"/>
                <w:sz w:val="20"/>
                <w:szCs w:val="20"/>
              </w:rPr>
            </w:pPr>
            <w:r w:rsidRPr="00297CB0">
              <w:rPr>
                <w:rFonts w:ascii="Verdana" w:hAnsi="Verdana"/>
                <w:sz w:val="20"/>
                <w:szCs w:val="20"/>
              </w:rPr>
              <w:t xml:space="preserve">Involve external experts to start an objective process of </w:t>
            </w:r>
            <w:proofErr w:type="spellStart"/>
            <w:r w:rsidRPr="00297CB0">
              <w:rPr>
                <w:rFonts w:ascii="Verdana" w:hAnsi="Verdana"/>
                <w:sz w:val="20"/>
                <w:szCs w:val="20"/>
              </w:rPr>
              <w:t>intervision</w:t>
            </w:r>
            <w:proofErr w:type="spellEnd"/>
          </w:p>
          <w:p w:rsidR="00297CB0" w:rsidRPr="00297CB0" w:rsidRDefault="00D87A88" w:rsidP="00D87A88">
            <w:pPr>
              <w:pStyle w:val="Liststycke"/>
              <w:numPr>
                <w:ilvl w:val="0"/>
                <w:numId w:val="9"/>
              </w:numPr>
              <w:rPr>
                <w:rFonts w:ascii="Verdana" w:hAnsi="Verdana"/>
                <w:sz w:val="20"/>
                <w:szCs w:val="20"/>
              </w:rPr>
            </w:pPr>
            <w:r w:rsidRPr="00297CB0">
              <w:rPr>
                <w:rFonts w:ascii="Verdana" w:hAnsi="Verdana"/>
                <w:sz w:val="20"/>
                <w:szCs w:val="20"/>
              </w:rPr>
              <w:t>Take small steps which generate a good outcome and use them as a motivator</w:t>
            </w:r>
          </w:p>
          <w:p w:rsidR="00297CB0" w:rsidRPr="00297CB0" w:rsidRDefault="00D87A88" w:rsidP="00A73630">
            <w:pPr>
              <w:pStyle w:val="Liststycke"/>
              <w:numPr>
                <w:ilvl w:val="0"/>
                <w:numId w:val="9"/>
              </w:numPr>
              <w:rPr>
                <w:rFonts w:ascii="Verdana" w:hAnsi="Verdana"/>
                <w:sz w:val="20"/>
                <w:szCs w:val="20"/>
              </w:rPr>
            </w:pPr>
            <w:r w:rsidRPr="00297CB0">
              <w:rPr>
                <w:rFonts w:ascii="Verdana" w:hAnsi="Verdana"/>
                <w:sz w:val="20"/>
                <w:szCs w:val="20"/>
              </w:rPr>
              <w:t>Work SMART</w:t>
            </w:r>
          </w:p>
          <w:p w:rsidR="00297CB0" w:rsidRPr="00297CB0" w:rsidRDefault="00D87A88" w:rsidP="00A73630">
            <w:pPr>
              <w:pStyle w:val="Liststycke"/>
              <w:numPr>
                <w:ilvl w:val="0"/>
                <w:numId w:val="9"/>
              </w:numPr>
              <w:rPr>
                <w:rFonts w:ascii="Verdana" w:hAnsi="Verdana"/>
                <w:sz w:val="20"/>
                <w:szCs w:val="20"/>
              </w:rPr>
            </w:pPr>
            <w:r w:rsidRPr="00297CB0">
              <w:rPr>
                <w:rFonts w:ascii="Verdana" w:hAnsi="Verdana"/>
                <w:sz w:val="20"/>
                <w:szCs w:val="20"/>
              </w:rPr>
              <w:t>Keep initiatives on the agenda of your team</w:t>
            </w:r>
          </w:p>
          <w:p w:rsidR="00297CB0" w:rsidRPr="00297CB0" w:rsidRDefault="00D87A88" w:rsidP="00A73630">
            <w:pPr>
              <w:pStyle w:val="Liststycke"/>
              <w:numPr>
                <w:ilvl w:val="0"/>
                <w:numId w:val="9"/>
              </w:numPr>
              <w:rPr>
                <w:rFonts w:ascii="Verdana" w:hAnsi="Verdana"/>
                <w:sz w:val="20"/>
                <w:szCs w:val="20"/>
              </w:rPr>
            </w:pPr>
            <w:r w:rsidRPr="00297CB0">
              <w:rPr>
                <w:rFonts w:ascii="Verdana" w:hAnsi="Verdana"/>
                <w:sz w:val="20"/>
                <w:szCs w:val="20"/>
              </w:rPr>
              <w:t>Organize peer review but introduce through an external</w:t>
            </w:r>
          </w:p>
          <w:p w:rsidR="00D87A88" w:rsidRPr="00E94E72" w:rsidRDefault="002E17E4" w:rsidP="00297CB0">
            <w:pPr>
              <w:pStyle w:val="Liststycke"/>
              <w:numPr>
                <w:ilvl w:val="0"/>
                <w:numId w:val="9"/>
              </w:numPr>
              <w:rPr>
                <w:rFonts w:ascii="Verdana" w:hAnsi="Verdana"/>
                <w:sz w:val="24"/>
                <w:szCs w:val="24"/>
              </w:rPr>
            </w:pPr>
            <w:r w:rsidRPr="00297CB0">
              <w:rPr>
                <w:rFonts w:ascii="Verdana" w:hAnsi="Verdana"/>
                <w:sz w:val="20"/>
                <w:szCs w:val="20"/>
              </w:rPr>
              <w:t xml:space="preserve">Monitor most urgent needs that occur during the process and </w:t>
            </w:r>
            <w:r w:rsidRPr="00297CB0">
              <w:rPr>
                <w:rFonts w:ascii="Verdana" w:hAnsi="Verdana"/>
                <w:sz w:val="20"/>
                <w:szCs w:val="20"/>
              </w:rPr>
              <w:lastRenderedPageBreak/>
              <w:t>addressing them without delay</w:t>
            </w:r>
          </w:p>
          <w:p w:rsidR="00E94E72" w:rsidRPr="00E94E72" w:rsidRDefault="00E94E72" w:rsidP="00297CB0">
            <w:pPr>
              <w:pStyle w:val="Liststycke"/>
              <w:numPr>
                <w:ilvl w:val="0"/>
                <w:numId w:val="9"/>
              </w:numPr>
              <w:rPr>
                <w:rFonts w:ascii="Verdana" w:hAnsi="Verdana"/>
                <w:sz w:val="24"/>
                <w:szCs w:val="24"/>
              </w:rPr>
            </w:pPr>
            <w:r>
              <w:rPr>
                <w:rFonts w:ascii="Verdana" w:hAnsi="Verdana"/>
                <w:sz w:val="20"/>
                <w:szCs w:val="20"/>
              </w:rPr>
              <w:t>Culture of error tolerance is essential; install framework for improvement and see errors as chance to improve.</w:t>
            </w:r>
          </w:p>
          <w:p w:rsidR="00E94E72" w:rsidRPr="00297CB0" w:rsidRDefault="00E94E72" w:rsidP="00E94E72">
            <w:pPr>
              <w:pStyle w:val="Liststycke"/>
              <w:rPr>
                <w:rFonts w:ascii="Verdana" w:hAnsi="Verdana"/>
                <w:sz w:val="24"/>
                <w:szCs w:val="24"/>
              </w:rPr>
            </w:pPr>
          </w:p>
        </w:tc>
      </w:tr>
    </w:tbl>
    <w:p w:rsidR="00EB530C" w:rsidRDefault="00EB530C" w:rsidP="00A73630">
      <w:pPr>
        <w:rPr>
          <w:sz w:val="24"/>
          <w:szCs w:val="24"/>
        </w:rPr>
      </w:pPr>
    </w:p>
    <w:p w:rsidR="00EB530C" w:rsidRDefault="00EB530C" w:rsidP="00A73630">
      <w:pPr>
        <w:rPr>
          <w:sz w:val="24"/>
          <w:szCs w:val="24"/>
        </w:rPr>
      </w:pPr>
    </w:p>
    <w:tbl>
      <w:tblPr>
        <w:tblStyle w:val="Tabellrutnt"/>
        <w:tblW w:w="0" w:type="auto"/>
        <w:tblLook w:val="04A0" w:firstRow="1" w:lastRow="0" w:firstColumn="1" w:lastColumn="0" w:noHBand="0" w:noVBand="1"/>
      </w:tblPr>
      <w:tblGrid>
        <w:gridCol w:w="1809"/>
        <w:gridCol w:w="7479"/>
      </w:tblGrid>
      <w:tr w:rsidR="00EB530C" w:rsidTr="008043E5">
        <w:tc>
          <w:tcPr>
            <w:tcW w:w="1809" w:type="dxa"/>
            <w:shd w:val="clear" w:color="auto" w:fill="B6DDE8" w:themeFill="accent5" w:themeFillTint="66"/>
          </w:tcPr>
          <w:p w:rsidR="00EB530C" w:rsidRPr="00297CB0" w:rsidRDefault="00EB530C" w:rsidP="00A73630">
            <w:pPr>
              <w:rPr>
                <w:rFonts w:ascii="Verdana" w:hAnsi="Verdana"/>
                <w:b/>
                <w:sz w:val="24"/>
                <w:szCs w:val="24"/>
              </w:rPr>
            </w:pPr>
            <w:r w:rsidRPr="00297CB0">
              <w:rPr>
                <w:rFonts w:ascii="Verdana" w:hAnsi="Verdana"/>
                <w:b/>
                <w:sz w:val="24"/>
                <w:szCs w:val="24"/>
              </w:rPr>
              <w:t>Review</w:t>
            </w:r>
          </w:p>
        </w:tc>
        <w:tc>
          <w:tcPr>
            <w:tcW w:w="7479" w:type="dxa"/>
          </w:tcPr>
          <w:p w:rsidR="00297CB0" w:rsidRPr="00297CB0" w:rsidRDefault="007107A4" w:rsidP="00A73630">
            <w:pPr>
              <w:pStyle w:val="Liststycke"/>
              <w:numPr>
                <w:ilvl w:val="0"/>
                <w:numId w:val="9"/>
              </w:numPr>
              <w:rPr>
                <w:rFonts w:ascii="Verdana" w:hAnsi="Verdana"/>
                <w:sz w:val="20"/>
                <w:szCs w:val="20"/>
              </w:rPr>
            </w:pPr>
            <w:r w:rsidRPr="00297CB0">
              <w:rPr>
                <w:rFonts w:ascii="Verdana" w:hAnsi="Verdana"/>
                <w:sz w:val="20"/>
                <w:szCs w:val="20"/>
              </w:rPr>
              <w:t>Be transparent when taking decisions</w:t>
            </w:r>
          </w:p>
          <w:p w:rsidR="00297CB0" w:rsidRPr="00297CB0" w:rsidRDefault="007107A4" w:rsidP="00A73630">
            <w:pPr>
              <w:pStyle w:val="Liststycke"/>
              <w:numPr>
                <w:ilvl w:val="0"/>
                <w:numId w:val="9"/>
              </w:numPr>
              <w:rPr>
                <w:rFonts w:ascii="Verdana" w:hAnsi="Verdana"/>
                <w:sz w:val="20"/>
                <w:szCs w:val="20"/>
              </w:rPr>
            </w:pPr>
            <w:r w:rsidRPr="00297CB0">
              <w:rPr>
                <w:rFonts w:ascii="Verdana" w:hAnsi="Verdana"/>
                <w:sz w:val="20"/>
                <w:szCs w:val="20"/>
              </w:rPr>
              <w:t>Communicate with more respect</w:t>
            </w:r>
          </w:p>
          <w:p w:rsidR="00297CB0" w:rsidRPr="00297CB0" w:rsidRDefault="007107A4" w:rsidP="00A73630">
            <w:pPr>
              <w:pStyle w:val="Liststycke"/>
              <w:numPr>
                <w:ilvl w:val="0"/>
                <w:numId w:val="9"/>
              </w:numPr>
              <w:rPr>
                <w:rFonts w:ascii="Verdana" w:hAnsi="Verdana"/>
                <w:sz w:val="20"/>
                <w:szCs w:val="20"/>
              </w:rPr>
            </w:pPr>
            <w:r w:rsidRPr="00297CB0">
              <w:rPr>
                <w:rFonts w:ascii="Verdana" w:hAnsi="Verdana"/>
                <w:sz w:val="20"/>
                <w:szCs w:val="20"/>
              </w:rPr>
              <w:t>Create a professional learning community within schools</w:t>
            </w:r>
          </w:p>
          <w:p w:rsidR="00297CB0" w:rsidRPr="00297CB0" w:rsidRDefault="00D87A88" w:rsidP="00D87A88">
            <w:pPr>
              <w:pStyle w:val="Liststycke"/>
              <w:numPr>
                <w:ilvl w:val="0"/>
                <w:numId w:val="9"/>
              </w:numPr>
              <w:rPr>
                <w:rFonts w:ascii="Verdana" w:hAnsi="Verdana"/>
                <w:sz w:val="20"/>
                <w:szCs w:val="20"/>
              </w:rPr>
            </w:pPr>
            <w:r w:rsidRPr="00297CB0">
              <w:rPr>
                <w:rFonts w:ascii="Verdana" w:hAnsi="Verdana"/>
                <w:sz w:val="20"/>
                <w:szCs w:val="20"/>
              </w:rPr>
              <w:t>Look at the world behind the figures: the reality is different</w:t>
            </w:r>
          </w:p>
          <w:p w:rsidR="00297CB0" w:rsidRPr="00297CB0" w:rsidRDefault="00D87A88" w:rsidP="00A73630">
            <w:pPr>
              <w:pStyle w:val="Liststycke"/>
              <w:numPr>
                <w:ilvl w:val="0"/>
                <w:numId w:val="9"/>
              </w:numPr>
              <w:rPr>
                <w:rFonts w:ascii="Verdana" w:hAnsi="Verdana"/>
                <w:sz w:val="20"/>
                <w:szCs w:val="20"/>
              </w:rPr>
            </w:pPr>
            <w:r w:rsidRPr="00297CB0">
              <w:rPr>
                <w:rFonts w:ascii="Verdana" w:hAnsi="Verdana"/>
                <w:sz w:val="20"/>
                <w:szCs w:val="20"/>
              </w:rPr>
              <w:t>Work SMART</w:t>
            </w:r>
          </w:p>
          <w:p w:rsidR="00297CB0" w:rsidRPr="00297CB0" w:rsidRDefault="00D87A88" w:rsidP="00A73630">
            <w:pPr>
              <w:pStyle w:val="Liststycke"/>
              <w:numPr>
                <w:ilvl w:val="0"/>
                <w:numId w:val="9"/>
              </w:numPr>
              <w:rPr>
                <w:rFonts w:ascii="Verdana" w:hAnsi="Verdana"/>
                <w:sz w:val="20"/>
                <w:szCs w:val="20"/>
              </w:rPr>
            </w:pPr>
            <w:r w:rsidRPr="00297CB0">
              <w:rPr>
                <w:rFonts w:ascii="Verdana" w:hAnsi="Verdana"/>
                <w:sz w:val="20"/>
                <w:szCs w:val="20"/>
              </w:rPr>
              <w:t>Keep initiatives on the agenda of your team</w:t>
            </w:r>
          </w:p>
          <w:p w:rsidR="00297CB0" w:rsidRPr="00297CB0" w:rsidRDefault="00D87A88" w:rsidP="00A73630">
            <w:pPr>
              <w:pStyle w:val="Liststycke"/>
              <w:numPr>
                <w:ilvl w:val="0"/>
                <w:numId w:val="9"/>
              </w:numPr>
              <w:rPr>
                <w:rFonts w:ascii="Verdana" w:hAnsi="Verdana"/>
                <w:sz w:val="20"/>
                <w:szCs w:val="20"/>
              </w:rPr>
            </w:pPr>
            <w:r w:rsidRPr="00297CB0">
              <w:rPr>
                <w:rFonts w:ascii="Verdana" w:hAnsi="Verdana"/>
                <w:sz w:val="20"/>
                <w:szCs w:val="20"/>
              </w:rPr>
              <w:t>New initiatives need to have clear relationships with older one</w:t>
            </w:r>
            <w:r w:rsidR="00297CB0" w:rsidRPr="00297CB0">
              <w:rPr>
                <w:rFonts w:ascii="Verdana" w:hAnsi="Verdana"/>
                <w:sz w:val="20"/>
                <w:szCs w:val="20"/>
              </w:rPr>
              <w:t>s</w:t>
            </w:r>
          </w:p>
          <w:p w:rsidR="00297CB0" w:rsidRPr="00297CB0" w:rsidRDefault="00D87A88" w:rsidP="00A73630">
            <w:pPr>
              <w:pStyle w:val="Liststycke"/>
              <w:numPr>
                <w:ilvl w:val="0"/>
                <w:numId w:val="9"/>
              </w:numPr>
              <w:rPr>
                <w:rFonts w:ascii="Verdana" w:hAnsi="Verdana"/>
                <w:sz w:val="20"/>
                <w:szCs w:val="20"/>
              </w:rPr>
            </w:pPr>
            <w:r w:rsidRPr="00297CB0">
              <w:rPr>
                <w:rFonts w:ascii="Verdana" w:hAnsi="Verdana"/>
                <w:sz w:val="20"/>
                <w:szCs w:val="20"/>
              </w:rPr>
              <w:t>Inspection re assess your own parameters for good education and your own involvement</w:t>
            </w:r>
          </w:p>
          <w:p w:rsidR="00297CB0" w:rsidRPr="00297CB0" w:rsidRDefault="00376BDD" w:rsidP="00A73630">
            <w:pPr>
              <w:pStyle w:val="Liststycke"/>
              <w:numPr>
                <w:ilvl w:val="0"/>
                <w:numId w:val="9"/>
              </w:numPr>
              <w:rPr>
                <w:rFonts w:ascii="Verdana" w:hAnsi="Verdana"/>
                <w:sz w:val="20"/>
                <w:szCs w:val="20"/>
              </w:rPr>
            </w:pPr>
            <w:r w:rsidRPr="00297CB0">
              <w:rPr>
                <w:rFonts w:ascii="Verdana" w:hAnsi="Verdana"/>
                <w:sz w:val="20"/>
                <w:szCs w:val="20"/>
              </w:rPr>
              <w:t>Properly close the initiative</w:t>
            </w:r>
            <w:r w:rsidR="002E17E4" w:rsidRPr="00297CB0">
              <w:rPr>
                <w:rFonts w:ascii="Verdana" w:hAnsi="Verdana"/>
                <w:sz w:val="20"/>
                <w:szCs w:val="20"/>
              </w:rPr>
              <w:t>, evaluate all your original goals and objectives</w:t>
            </w:r>
          </w:p>
          <w:p w:rsidR="00297CB0" w:rsidRPr="00297CB0" w:rsidRDefault="002E17E4" w:rsidP="00A73630">
            <w:pPr>
              <w:pStyle w:val="Liststycke"/>
              <w:numPr>
                <w:ilvl w:val="0"/>
                <w:numId w:val="9"/>
              </w:numPr>
              <w:rPr>
                <w:rFonts w:ascii="Verdana" w:hAnsi="Verdana"/>
                <w:sz w:val="20"/>
                <w:szCs w:val="20"/>
              </w:rPr>
            </w:pPr>
            <w:r w:rsidRPr="00297CB0">
              <w:rPr>
                <w:rFonts w:ascii="Verdana" w:hAnsi="Verdana"/>
                <w:sz w:val="20"/>
                <w:szCs w:val="20"/>
              </w:rPr>
              <w:t>Properly communicate on process</w:t>
            </w:r>
          </w:p>
          <w:p w:rsidR="00297CB0" w:rsidRPr="00297CB0" w:rsidRDefault="002E17E4" w:rsidP="00A73630">
            <w:pPr>
              <w:pStyle w:val="Liststycke"/>
              <w:numPr>
                <w:ilvl w:val="0"/>
                <w:numId w:val="9"/>
              </w:numPr>
              <w:rPr>
                <w:rFonts w:ascii="Verdana" w:hAnsi="Verdana"/>
                <w:sz w:val="20"/>
                <w:szCs w:val="20"/>
              </w:rPr>
            </w:pPr>
            <w:r w:rsidRPr="00297CB0">
              <w:rPr>
                <w:rFonts w:ascii="Verdana" w:hAnsi="Verdana"/>
                <w:sz w:val="20"/>
                <w:szCs w:val="20"/>
              </w:rPr>
              <w:t>Listen and accept criticism</w:t>
            </w:r>
          </w:p>
          <w:p w:rsidR="00297CB0" w:rsidRPr="00297CB0" w:rsidRDefault="00C25F15" w:rsidP="00D42627">
            <w:pPr>
              <w:pStyle w:val="Liststycke"/>
              <w:numPr>
                <w:ilvl w:val="0"/>
                <w:numId w:val="9"/>
              </w:numPr>
              <w:rPr>
                <w:rFonts w:ascii="Verdana" w:hAnsi="Verdana"/>
                <w:sz w:val="20"/>
                <w:szCs w:val="20"/>
              </w:rPr>
            </w:pPr>
            <w:r w:rsidRPr="00297CB0">
              <w:rPr>
                <w:rFonts w:ascii="Verdana" w:hAnsi="Verdana"/>
                <w:sz w:val="20"/>
                <w:szCs w:val="20"/>
              </w:rPr>
              <w:t>Explain the positive effects of review</w:t>
            </w:r>
          </w:p>
          <w:p w:rsidR="00C25F15" w:rsidRPr="00E94E72" w:rsidRDefault="00CC2AF3" w:rsidP="00D42627">
            <w:pPr>
              <w:pStyle w:val="Liststycke"/>
              <w:numPr>
                <w:ilvl w:val="0"/>
                <w:numId w:val="9"/>
              </w:numPr>
              <w:rPr>
                <w:rFonts w:ascii="Verdana" w:hAnsi="Verdana"/>
              </w:rPr>
            </w:pPr>
            <w:r w:rsidRPr="00297CB0">
              <w:rPr>
                <w:rFonts w:ascii="Verdana" w:hAnsi="Verdana"/>
                <w:sz w:val="20"/>
                <w:szCs w:val="20"/>
              </w:rPr>
              <w:t>Accept errors</w:t>
            </w:r>
          </w:p>
          <w:p w:rsidR="00E94E72" w:rsidRPr="00297CB0" w:rsidRDefault="00E94E72" w:rsidP="00E94E72">
            <w:pPr>
              <w:pStyle w:val="Liststycke"/>
              <w:rPr>
                <w:rFonts w:ascii="Verdana" w:hAnsi="Verdana"/>
              </w:rPr>
            </w:pPr>
          </w:p>
        </w:tc>
      </w:tr>
    </w:tbl>
    <w:p w:rsidR="00EB530C" w:rsidRDefault="00EB530C" w:rsidP="00A73630">
      <w:pPr>
        <w:rPr>
          <w:sz w:val="24"/>
          <w:szCs w:val="24"/>
        </w:rPr>
      </w:pPr>
    </w:p>
    <w:p w:rsidR="00737542" w:rsidRPr="00D42627" w:rsidRDefault="00C25F15" w:rsidP="00D42627">
      <w:pPr>
        <w:spacing w:line="360" w:lineRule="auto"/>
        <w:rPr>
          <w:rFonts w:ascii="Verdana" w:hAnsi="Verdana"/>
          <w:b/>
          <w:i/>
        </w:rPr>
      </w:pPr>
      <w:r w:rsidRPr="00D42627">
        <w:rPr>
          <w:rFonts w:ascii="Verdana" w:hAnsi="Verdana"/>
          <w:b/>
          <w:i/>
        </w:rPr>
        <w:t>Additional general remarks:</w:t>
      </w:r>
    </w:p>
    <w:p w:rsidR="00D42627" w:rsidRPr="00D42627" w:rsidRDefault="00D42627" w:rsidP="00D42627">
      <w:pPr>
        <w:spacing w:line="360" w:lineRule="auto"/>
        <w:rPr>
          <w:rFonts w:ascii="Verdana" w:hAnsi="Verdana"/>
        </w:rPr>
      </w:pPr>
      <w:r w:rsidRPr="00D42627">
        <w:rPr>
          <w:rFonts w:ascii="Verdana" w:hAnsi="Verdana"/>
        </w:rPr>
        <w:t xml:space="preserve">Below </w:t>
      </w:r>
      <w:r w:rsidR="00297CB0">
        <w:rPr>
          <w:rFonts w:ascii="Verdana" w:hAnsi="Verdana"/>
        </w:rPr>
        <w:t xml:space="preserve">is a summary presented of remarks and recommendations which do not fit in the above </w:t>
      </w:r>
      <w:proofErr w:type="gramStart"/>
      <w:r w:rsidR="00297CB0">
        <w:rPr>
          <w:rFonts w:ascii="Verdana" w:hAnsi="Verdana"/>
        </w:rPr>
        <w:t>framework.</w:t>
      </w:r>
      <w:proofErr w:type="gramEnd"/>
      <w:r w:rsidR="00297CB0">
        <w:rPr>
          <w:rFonts w:ascii="Verdana" w:hAnsi="Verdana"/>
        </w:rPr>
        <w:t xml:space="preserve"> </w:t>
      </w:r>
      <w:proofErr w:type="gramStart"/>
      <w:r w:rsidR="00297CB0">
        <w:rPr>
          <w:rFonts w:ascii="Verdana" w:hAnsi="Verdana"/>
        </w:rPr>
        <w:t xml:space="preserve">Either </w:t>
      </w:r>
      <w:r w:rsidR="00E94E72">
        <w:rPr>
          <w:rFonts w:ascii="Verdana" w:hAnsi="Verdana"/>
        </w:rPr>
        <w:t xml:space="preserve">because they are addressing </w:t>
      </w:r>
      <w:r w:rsidR="00297CB0">
        <w:rPr>
          <w:rFonts w:ascii="Verdana" w:hAnsi="Verdana"/>
        </w:rPr>
        <w:t>national policy issues or the context of education and teaching in general.</w:t>
      </w:r>
      <w:proofErr w:type="gramEnd"/>
      <w:r w:rsidR="00297CB0">
        <w:rPr>
          <w:rFonts w:ascii="Verdana" w:hAnsi="Verdana"/>
        </w:rPr>
        <w:t xml:space="preserve"> Also some remarks are contradictory due to the specific national context and history.</w:t>
      </w:r>
    </w:p>
    <w:p w:rsidR="00C25F15" w:rsidRPr="00297CB0" w:rsidRDefault="00C25F15" w:rsidP="00297CB0">
      <w:pPr>
        <w:pStyle w:val="Liststycke"/>
        <w:numPr>
          <w:ilvl w:val="0"/>
          <w:numId w:val="9"/>
        </w:numPr>
        <w:spacing w:line="360" w:lineRule="auto"/>
        <w:rPr>
          <w:rFonts w:ascii="Verdana" w:hAnsi="Verdana"/>
        </w:rPr>
      </w:pPr>
      <w:r w:rsidRPr="00297CB0">
        <w:rPr>
          <w:rFonts w:ascii="Verdana" w:hAnsi="Verdana"/>
        </w:rPr>
        <w:t>Respect for the profession of teachers has declined</w:t>
      </w:r>
      <w:r w:rsidR="00242619" w:rsidRPr="00297CB0">
        <w:rPr>
          <w:rFonts w:ascii="Verdana" w:hAnsi="Verdana"/>
        </w:rPr>
        <w:t>, give the profession a new boost (attractive profession, improve image)</w:t>
      </w:r>
    </w:p>
    <w:p w:rsidR="00C25F15" w:rsidRPr="00297CB0" w:rsidRDefault="00C25F15" w:rsidP="00297CB0">
      <w:pPr>
        <w:pStyle w:val="Liststycke"/>
        <w:numPr>
          <w:ilvl w:val="0"/>
          <w:numId w:val="9"/>
        </w:numPr>
        <w:spacing w:line="360" w:lineRule="auto"/>
        <w:rPr>
          <w:rFonts w:ascii="Verdana" w:hAnsi="Verdana"/>
        </w:rPr>
      </w:pPr>
      <w:r w:rsidRPr="00297CB0">
        <w:rPr>
          <w:rFonts w:ascii="Verdana" w:hAnsi="Verdana"/>
        </w:rPr>
        <w:t>Reduce administrative burdens</w:t>
      </w:r>
      <w:r w:rsidR="00242619" w:rsidRPr="00297CB0">
        <w:rPr>
          <w:rFonts w:ascii="Verdana" w:hAnsi="Verdana"/>
        </w:rPr>
        <w:t>, create some own policy space at school level</w:t>
      </w:r>
    </w:p>
    <w:p w:rsidR="00242619" w:rsidRPr="00297CB0" w:rsidRDefault="00242619" w:rsidP="00297CB0">
      <w:pPr>
        <w:pStyle w:val="Liststycke"/>
        <w:numPr>
          <w:ilvl w:val="0"/>
          <w:numId w:val="9"/>
        </w:numPr>
        <w:spacing w:line="360" w:lineRule="auto"/>
        <w:rPr>
          <w:rFonts w:ascii="Verdana" w:hAnsi="Verdana"/>
        </w:rPr>
      </w:pPr>
      <w:r w:rsidRPr="00297CB0">
        <w:rPr>
          <w:rFonts w:ascii="Verdana" w:hAnsi="Verdana"/>
        </w:rPr>
        <w:t>Evaluate the current way of measuring quality (criteria, indicators), its (bureaucratic) impact as well as its impact on education: can we improve on this?</w:t>
      </w:r>
    </w:p>
    <w:p w:rsidR="00737542" w:rsidRPr="00297CB0" w:rsidRDefault="00C25F15" w:rsidP="00297CB0">
      <w:pPr>
        <w:pStyle w:val="Liststycke"/>
        <w:numPr>
          <w:ilvl w:val="0"/>
          <w:numId w:val="9"/>
        </w:numPr>
        <w:spacing w:line="360" w:lineRule="auto"/>
        <w:rPr>
          <w:rFonts w:ascii="Verdana" w:hAnsi="Verdana"/>
        </w:rPr>
      </w:pPr>
      <w:r w:rsidRPr="00297CB0">
        <w:rPr>
          <w:rFonts w:ascii="Verdana" w:hAnsi="Verdana"/>
        </w:rPr>
        <w:t>“Do not make QA like a sports competition” (SE, NL) versus “Make QA like a sports competition (with additional symbols and rewards</w:t>
      </w:r>
      <w:r w:rsidR="00297CB0">
        <w:rPr>
          <w:rFonts w:ascii="Verdana" w:hAnsi="Verdana"/>
        </w:rPr>
        <w:t>)</w:t>
      </w:r>
      <w:r w:rsidRPr="00297CB0">
        <w:rPr>
          <w:rFonts w:ascii="Verdana" w:hAnsi="Verdana"/>
        </w:rPr>
        <w:t>” (Belarus, Russia)</w:t>
      </w:r>
    </w:p>
    <w:p w:rsidR="00C25F15" w:rsidRPr="00297CB0" w:rsidRDefault="00C25F15" w:rsidP="00297CB0">
      <w:pPr>
        <w:pStyle w:val="Liststycke"/>
        <w:numPr>
          <w:ilvl w:val="0"/>
          <w:numId w:val="9"/>
        </w:numPr>
        <w:spacing w:line="360" w:lineRule="auto"/>
        <w:rPr>
          <w:rFonts w:ascii="Verdana" w:hAnsi="Verdana"/>
          <w:b/>
        </w:rPr>
      </w:pPr>
      <w:r w:rsidRPr="00297CB0">
        <w:rPr>
          <w:rFonts w:ascii="Verdana" w:hAnsi="Verdana"/>
        </w:rPr>
        <w:lastRenderedPageBreak/>
        <w:t>Need for a cer</w:t>
      </w:r>
      <w:r w:rsidR="00D42627" w:rsidRPr="00297CB0">
        <w:rPr>
          <w:rFonts w:ascii="Verdana" w:hAnsi="Verdana"/>
        </w:rPr>
        <w:t>tain amount of self-</w:t>
      </w:r>
      <w:r w:rsidRPr="00297CB0">
        <w:rPr>
          <w:rFonts w:ascii="Verdana" w:hAnsi="Verdana"/>
        </w:rPr>
        <w:t>regulation versus the need to structure</w:t>
      </w:r>
      <w:r w:rsidRPr="00297CB0">
        <w:rPr>
          <w:rFonts w:ascii="Verdana" w:hAnsi="Verdana"/>
          <w:b/>
        </w:rPr>
        <w:t xml:space="preserve"> </w:t>
      </w:r>
    </w:p>
    <w:p w:rsidR="00242619" w:rsidRPr="00297CB0" w:rsidRDefault="00242619" w:rsidP="00297CB0">
      <w:pPr>
        <w:pStyle w:val="Liststycke"/>
        <w:numPr>
          <w:ilvl w:val="0"/>
          <w:numId w:val="9"/>
        </w:numPr>
        <w:spacing w:line="360" w:lineRule="auto"/>
        <w:rPr>
          <w:rFonts w:ascii="Verdana" w:hAnsi="Verdana"/>
        </w:rPr>
      </w:pPr>
      <w:r w:rsidRPr="00297CB0">
        <w:rPr>
          <w:rFonts w:ascii="Verdana" w:hAnsi="Verdana"/>
        </w:rPr>
        <w:t>Introduce the EU dimension in Education</w:t>
      </w:r>
    </w:p>
    <w:p w:rsidR="007E232D" w:rsidRDefault="007E232D">
      <w:pPr>
        <w:rPr>
          <w:b/>
        </w:rPr>
      </w:pPr>
    </w:p>
    <w:p w:rsidR="00EE18B9" w:rsidRDefault="00EE18B9">
      <w:pPr>
        <w:rPr>
          <w:rFonts w:ascii="Verdana" w:hAnsi="Verdana"/>
          <w:b/>
          <w:sz w:val="28"/>
          <w:szCs w:val="28"/>
        </w:rPr>
      </w:pPr>
    </w:p>
    <w:p w:rsidR="00EE18B9" w:rsidRDefault="00EE18B9">
      <w:pPr>
        <w:rPr>
          <w:rFonts w:ascii="Verdana" w:hAnsi="Verdana"/>
          <w:b/>
          <w:sz w:val="28"/>
          <w:szCs w:val="28"/>
        </w:rPr>
      </w:pPr>
    </w:p>
    <w:p w:rsidR="00EE18B9" w:rsidRDefault="00EE18B9">
      <w:pPr>
        <w:rPr>
          <w:rFonts w:ascii="Verdana" w:hAnsi="Verdana"/>
          <w:b/>
          <w:sz w:val="28"/>
          <w:szCs w:val="28"/>
        </w:rPr>
      </w:pPr>
    </w:p>
    <w:p w:rsidR="00EE18B9" w:rsidRDefault="00EE18B9">
      <w:pPr>
        <w:rPr>
          <w:rFonts w:ascii="Verdana" w:hAnsi="Verdana"/>
          <w:b/>
          <w:sz w:val="28"/>
          <w:szCs w:val="28"/>
        </w:rPr>
      </w:pPr>
    </w:p>
    <w:p w:rsidR="00E94E72" w:rsidRPr="00EE18B9" w:rsidRDefault="00E94E72">
      <w:pPr>
        <w:rPr>
          <w:rFonts w:ascii="Verdana" w:hAnsi="Verdana"/>
          <w:b/>
          <w:sz w:val="28"/>
          <w:szCs w:val="28"/>
        </w:rPr>
      </w:pPr>
      <w:r w:rsidRPr="00EE18B9">
        <w:rPr>
          <w:rFonts w:ascii="Verdana" w:hAnsi="Verdana"/>
          <w:b/>
          <w:sz w:val="28"/>
          <w:szCs w:val="28"/>
        </w:rPr>
        <w:t>Closing remarks</w:t>
      </w:r>
    </w:p>
    <w:p w:rsidR="00E94E72" w:rsidRDefault="00E94E72" w:rsidP="00EE18B9">
      <w:pPr>
        <w:spacing w:line="360" w:lineRule="auto"/>
        <w:rPr>
          <w:rFonts w:ascii="Verdana" w:hAnsi="Verdana"/>
        </w:rPr>
      </w:pPr>
      <w:r w:rsidRPr="00EE18B9">
        <w:rPr>
          <w:rFonts w:ascii="Verdana" w:hAnsi="Verdana"/>
        </w:rPr>
        <w:t>The above findings are collected in different countries with different traditions in education and in quality a</w:t>
      </w:r>
      <w:r w:rsidR="00EE18B9">
        <w:rPr>
          <w:rFonts w:ascii="Verdana" w:hAnsi="Verdana"/>
        </w:rPr>
        <w:t>ssurance. Also the material is c</w:t>
      </w:r>
      <w:r w:rsidRPr="00EE18B9">
        <w:rPr>
          <w:rFonts w:ascii="Verdana" w:hAnsi="Verdana"/>
        </w:rPr>
        <w:t xml:space="preserve">ollected from a vast range of </w:t>
      </w:r>
      <w:r w:rsidR="00EE18B9">
        <w:rPr>
          <w:rFonts w:ascii="Verdana" w:hAnsi="Verdana"/>
        </w:rPr>
        <w:t xml:space="preserve">different kinds of </w:t>
      </w:r>
      <w:r w:rsidRPr="00EE18B9">
        <w:rPr>
          <w:rFonts w:ascii="Verdana" w:hAnsi="Verdana"/>
        </w:rPr>
        <w:t>education</w:t>
      </w:r>
      <w:r w:rsidR="00EE18B9">
        <w:rPr>
          <w:rFonts w:ascii="Verdana" w:hAnsi="Verdana"/>
        </w:rPr>
        <w:t>. Therefore not all remarks made by the participants will be applicable to the same level and in the same meaning in the different partner countries.</w:t>
      </w:r>
    </w:p>
    <w:p w:rsidR="00EE18B9" w:rsidRPr="00EE18B9" w:rsidRDefault="00EE18B9" w:rsidP="00EE18B9">
      <w:pPr>
        <w:spacing w:line="360" w:lineRule="auto"/>
        <w:rPr>
          <w:rFonts w:ascii="Verdana" w:hAnsi="Verdana"/>
        </w:rPr>
      </w:pPr>
      <w:r>
        <w:rPr>
          <w:rFonts w:ascii="Verdana" w:hAnsi="Verdana"/>
        </w:rPr>
        <w:t>The material presented will be used to develop guidelines for QA initiatives, the end product of this project. To ensure that the guidelines are of transnational relevance they will be presented to managers and teachers in each partner country before finalisation.</w:t>
      </w:r>
    </w:p>
    <w:sectPr w:rsidR="00EE18B9" w:rsidRPr="00EE18B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B1" w:rsidRDefault="001E70B1" w:rsidP="00A73630">
      <w:pPr>
        <w:spacing w:after="0" w:line="240" w:lineRule="auto"/>
      </w:pPr>
      <w:r>
        <w:separator/>
      </w:r>
    </w:p>
  </w:endnote>
  <w:endnote w:type="continuationSeparator" w:id="0">
    <w:p w:rsidR="001E70B1" w:rsidRDefault="001E70B1" w:rsidP="00A7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6F" w:rsidRPr="00EB076F" w:rsidRDefault="00EB076F" w:rsidP="00EB076F">
    <w:pPr>
      <w:tabs>
        <w:tab w:val="center" w:pos="4536"/>
        <w:tab w:val="right" w:pos="9072"/>
      </w:tabs>
      <w:spacing w:after="0" w:line="240" w:lineRule="auto"/>
      <w:jc w:val="center"/>
      <w:rPr>
        <w:rFonts w:ascii="Times New Roman" w:eastAsia="Calibri" w:hAnsi="Times New Roman" w:cs="Times New Roman"/>
        <w:sz w:val="18"/>
        <w:szCs w:val="18"/>
        <w:lang w:val="en-US" w:eastAsia="en-US"/>
      </w:rPr>
    </w:pPr>
    <w:r w:rsidRPr="00EB076F">
      <w:rPr>
        <w:rFonts w:ascii="Times New Roman" w:eastAsia="Calibri" w:hAnsi="Times New Roman" w:cs="Times New Roman"/>
        <w:sz w:val="18"/>
        <w:szCs w:val="18"/>
        <w:lang w:val="en-US" w:eastAsia="en-US"/>
      </w:rPr>
      <w:t>This project has been funded with support from the European Commission.</w:t>
    </w:r>
  </w:p>
  <w:p w:rsidR="00166CB0" w:rsidRPr="00EB076F" w:rsidRDefault="00EB076F" w:rsidP="00EB076F">
    <w:pPr>
      <w:tabs>
        <w:tab w:val="center" w:pos="4536"/>
        <w:tab w:val="right" w:pos="9072"/>
      </w:tabs>
      <w:spacing w:after="0" w:line="240" w:lineRule="auto"/>
      <w:jc w:val="center"/>
      <w:rPr>
        <w:rFonts w:ascii="Times New Roman" w:eastAsia="Calibri" w:hAnsi="Times New Roman" w:cs="Times New Roman"/>
        <w:sz w:val="18"/>
        <w:szCs w:val="18"/>
        <w:lang w:eastAsia="en-US"/>
      </w:rPr>
    </w:pPr>
    <w:r w:rsidRPr="00EB076F">
      <w:rPr>
        <w:rFonts w:ascii="Times New Roman" w:eastAsia="Calibri" w:hAnsi="Times New Roman" w:cs="Times New Roman"/>
        <w:sz w:val="18"/>
        <w:szCs w:val="18"/>
        <w:lang w:val="en-US" w:eastAsia="en-US"/>
      </w:rPr>
      <w:t>This publication reflects the views only of the author, and the Commission cannot be held responsible for any use which may be made of the information contained</w:t>
    </w:r>
  </w:p>
  <w:p w:rsidR="00166CB0" w:rsidRDefault="00166CB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B1" w:rsidRDefault="001E70B1" w:rsidP="00A73630">
      <w:pPr>
        <w:spacing w:after="0" w:line="240" w:lineRule="auto"/>
      </w:pPr>
      <w:r>
        <w:separator/>
      </w:r>
    </w:p>
  </w:footnote>
  <w:footnote w:type="continuationSeparator" w:id="0">
    <w:p w:rsidR="001E70B1" w:rsidRDefault="001E70B1" w:rsidP="00A73630">
      <w:pPr>
        <w:spacing w:after="0" w:line="240" w:lineRule="auto"/>
      </w:pPr>
      <w:r>
        <w:continuationSeparator/>
      </w:r>
    </w:p>
  </w:footnote>
  <w:footnote w:id="1">
    <w:p w:rsidR="00677638" w:rsidRPr="00677638" w:rsidRDefault="00677638">
      <w:pPr>
        <w:pStyle w:val="Fotnotstext"/>
      </w:pPr>
      <w:r>
        <w:rPr>
          <w:rStyle w:val="Fotnotsreferens"/>
        </w:rPr>
        <w:footnoteRef/>
      </w:r>
      <w:r>
        <w:t xml:space="preserve"> </w:t>
      </w:r>
      <w:r>
        <w:rPr>
          <w:sz w:val="24"/>
          <w:szCs w:val="24"/>
          <w:lang w:val="en-US"/>
        </w:rPr>
        <w:t>note: open and safe culture needs to be understood in relationship to the culture and context of partner countries, therefore its notion can differ</w:t>
      </w:r>
      <w:r w:rsidR="00154F07">
        <w:rPr>
          <w:sz w:val="24"/>
          <w:szCs w:val="24"/>
          <w:lang w:val="en-US"/>
        </w:rPr>
        <w:t>: for example designing processes to structure what needs to be “open”</w:t>
      </w:r>
    </w:p>
  </w:footnote>
  <w:footnote w:id="2">
    <w:p w:rsidR="00BC3193" w:rsidRPr="00BC3193" w:rsidRDefault="00BC3193">
      <w:pPr>
        <w:pStyle w:val="Fotnotstext"/>
      </w:pPr>
      <w:r>
        <w:rPr>
          <w:rStyle w:val="Fotnotsreferens"/>
        </w:rPr>
        <w:footnoteRef/>
      </w:r>
      <w:r>
        <w:t xml:space="preserve"> </w:t>
      </w:r>
      <w:r>
        <w:rPr>
          <w:sz w:val="24"/>
          <w:szCs w:val="24"/>
        </w:rPr>
        <w:t>In Belarus, NL, Italy, Austria and Sweden relatively more comment of participants on a required attitude change of managers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6F" w:rsidRPr="00C956C8" w:rsidRDefault="00EB076F" w:rsidP="00EB076F">
    <w:pPr>
      <w:pStyle w:val="Sidhuvud"/>
      <w:rPr>
        <w:lang w:val="en-US"/>
      </w:rPr>
    </w:pPr>
    <w:r>
      <w:rPr>
        <w:noProof/>
        <w:color w:val="404040"/>
        <w:lang w:val="sv-SE" w:eastAsia="sv-SE"/>
      </w:rPr>
      <w:drawing>
        <wp:anchor distT="0" distB="0" distL="114300" distR="114300" simplePos="0" relativeHeight="251659264" behindDoc="0" locked="0" layoutInCell="1" allowOverlap="1" wp14:anchorId="2132857B" wp14:editId="2A3793E8">
          <wp:simplePos x="0" y="0"/>
          <wp:positionH relativeFrom="column">
            <wp:posOffset>-62865</wp:posOffset>
          </wp:positionH>
          <wp:positionV relativeFrom="paragraph">
            <wp:posOffset>-111760</wp:posOffset>
          </wp:positionV>
          <wp:extent cx="1393190" cy="543560"/>
          <wp:effectExtent l="0" t="0" r="0" b="889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3190" cy="543560"/>
                  </a:xfrm>
                  <a:prstGeom prst="rect">
                    <a:avLst/>
                  </a:prstGeom>
                  <a:noFill/>
                  <a:ln w="9525">
                    <a:noFill/>
                    <a:miter lim="800000"/>
                    <a:headEnd/>
                    <a:tailEnd/>
                  </a:ln>
                </pic:spPr>
              </pic:pic>
            </a:graphicData>
          </a:graphic>
          <wp14:sizeRelH relativeFrom="margin">
            <wp14:pctWidth>0</wp14:pctWidth>
          </wp14:sizeRelH>
        </wp:anchor>
      </w:drawing>
    </w:r>
    <w:r>
      <w:rPr>
        <w:sz w:val="18"/>
        <w:szCs w:val="18"/>
        <w:lang w:val="en-US"/>
      </w:rPr>
      <w:t xml:space="preserve">                                                                          </w:t>
    </w:r>
    <w:r w:rsidRPr="00B370EF">
      <w:rPr>
        <w:sz w:val="18"/>
        <w:szCs w:val="18"/>
        <w:lang w:val="en-US"/>
      </w:rPr>
      <w:t>Expanding the quality ‘spirit’ of VET (Q &amp;VET)</w:t>
    </w:r>
    <w:r w:rsidRPr="00C956C8">
      <w:rPr>
        <w:lang w:val="en-US"/>
      </w:rPr>
      <w:tab/>
    </w:r>
    <w:r>
      <w:rPr>
        <w:noProof/>
        <w:lang w:val="sv-SE" w:eastAsia="sv-SE"/>
      </w:rPr>
      <w:drawing>
        <wp:inline distT="0" distB="0" distL="0" distR="0" wp14:anchorId="3131E50D" wp14:editId="622CFF49">
          <wp:extent cx="309769" cy="5238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acea_logo_en"/>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09769" cy="523875"/>
                  </a:xfrm>
                  <a:prstGeom prst="rect">
                    <a:avLst/>
                  </a:prstGeom>
                  <a:noFill/>
                  <a:ln w="9525">
                    <a:noFill/>
                    <a:miter lim="800000"/>
                    <a:headEnd/>
                    <a:tailEnd/>
                  </a:ln>
                </pic:spPr>
              </pic:pic>
            </a:graphicData>
          </a:graphic>
        </wp:inline>
      </w:drawing>
    </w:r>
  </w:p>
  <w:p w:rsidR="00EB076F" w:rsidRPr="00B370EF" w:rsidRDefault="00EB076F" w:rsidP="00EB076F">
    <w:pPr>
      <w:pStyle w:val="Sidhuvud"/>
      <w:jc w:val="center"/>
      <w:rPr>
        <w:sz w:val="18"/>
        <w:szCs w:val="18"/>
        <w:lang w:val="en-US"/>
      </w:rPr>
    </w:pPr>
    <w:r w:rsidRPr="00C956C8">
      <w:rPr>
        <w:sz w:val="18"/>
        <w:szCs w:val="18"/>
        <w:lang w:val="en-US"/>
      </w:rPr>
      <w:t>Project number: 527399-LLP-1-2012-1 SE-LEONARDO-LMP</w:t>
    </w:r>
  </w:p>
  <w:p w:rsidR="00166CB0" w:rsidRPr="00EB076F" w:rsidRDefault="00166CB0" w:rsidP="00EB076F">
    <w:pPr>
      <w:pStyle w:val="Sidhuvu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928"/>
    <w:multiLevelType w:val="hybridMultilevel"/>
    <w:tmpl w:val="2228BE72"/>
    <w:lvl w:ilvl="0" w:tplc="90906424">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B013C"/>
    <w:multiLevelType w:val="hybridMultilevel"/>
    <w:tmpl w:val="0A1C1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0E2C35"/>
    <w:multiLevelType w:val="hybridMultilevel"/>
    <w:tmpl w:val="C450CDF4"/>
    <w:lvl w:ilvl="0" w:tplc="E438CC1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F52E23"/>
    <w:multiLevelType w:val="hybridMultilevel"/>
    <w:tmpl w:val="18224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242313"/>
    <w:multiLevelType w:val="hybridMultilevel"/>
    <w:tmpl w:val="5D12F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EE2D88"/>
    <w:multiLevelType w:val="hybridMultilevel"/>
    <w:tmpl w:val="32FAE6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EE62F2"/>
    <w:multiLevelType w:val="hybridMultilevel"/>
    <w:tmpl w:val="BBFE7060"/>
    <w:lvl w:ilvl="0" w:tplc="5010D61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F21F9E"/>
    <w:multiLevelType w:val="hybridMultilevel"/>
    <w:tmpl w:val="9174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CB5303"/>
    <w:multiLevelType w:val="hybridMultilevel"/>
    <w:tmpl w:val="C4963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6"/>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30"/>
    <w:rsid w:val="00063B3B"/>
    <w:rsid w:val="000739A4"/>
    <w:rsid w:val="000A26A4"/>
    <w:rsid w:val="000B5734"/>
    <w:rsid w:val="000C22B3"/>
    <w:rsid w:val="000D41EC"/>
    <w:rsid w:val="000E039C"/>
    <w:rsid w:val="000F3ED9"/>
    <w:rsid w:val="00103EE3"/>
    <w:rsid w:val="001176D6"/>
    <w:rsid w:val="00154F07"/>
    <w:rsid w:val="0016665C"/>
    <w:rsid w:val="00166CB0"/>
    <w:rsid w:val="00197427"/>
    <w:rsid w:val="001A1701"/>
    <w:rsid w:val="001A77A9"/>
    <w:rsid w:val="001B0629"/>
    <w:rsid w:val="001D27F6"/>
    <w:rsid w:val="001E70B1"/>
    <w:rsid w:val="001F1317"/>
    <w:rsid w:val="002177BB"/>
    <w:rsid w:val="00242619"/>
    <w:rsid w:val="00246EF5"/>
    <w:rsid w:val="002575AE"/>
    <w:rsid w:val="00257A1A"/>
    <w:rsid w:val="002807AB"/>
    <w:rsid w:val="00282A50"/>
    <w:rsid w:val="002971C9"/>
    <w:rsid w:val="00297CB0"/>
    <w:rsid w:val="002B13B8"/>
    <w:rsid w:val="002C46AF"/>
    <w:rsid w:val="002D6DE9"/>
    <w:rsid w:val="002E17E4"/>
    <w:rsid w:val="00306F77"/>
    <w:rsid w:val="00323131"/>
    <w:rsid w:val="003559FF"/>
    <w:rsid w:val="00356EB8"/>
    <w:rsid w:val="0037648F"/>
    <w:rsid w:val="00376BDD"/>
    <w:rsid w:val="003D1B3D"/>
    <w:rsid w:val="004304FF"/>
    <w:rsid w:val="00437CB8"/>
    <w:rsid w:val="00445236"/>
    <w:rsid w:val="00484A45"/>
    <w:rsid w:val="004871D0"/>
    <w:rsid w:val="00564ED4"/>
    <w:rsid w:val="005A5C00"/>
    <w:rsid w:val="005B5EF2"/>
    <w:rsid w:val="005F2B1C"/>
    <w:rsid w:val="005F6432"/>
    <w:rsid w:val="006232B2"/>
    <w:rsid w:val="006259C9"/>
    <w:rsid w:val="00633DA0"/>
    <w:rsid w:val="00677638"/>
    <w:rsid w:val="006C0530"/>
    <w:rsid w:val="006E6B96"/>
    <w:rsid w:val="006F2D80"/>
    <w:rsid w:val="007107A4"/>
    <w:rsid w:val="00737542"/>
    <w:rsid w:val="007B7DEE"/>
    <w:rsid w:val="007D6D48"/>
    <w:rsid w:val="007E232D"/>
    <w:rsid w:val="007E6827"/>
    <w:rsid w:val="008001CC"/>
    <w:rsid w:val="008041FB"/>
    <w:rsid w:val="008043E5"/>
    <w:rsid w:val="008143FE"/>
    <w:rsid w:val="008503AF"/>
    <w:rsid w:val="00891D3C"/>
    <w:rsid w:val="008E1B53"/>
    <w:rsid w:val="0093460A"/>
    <w:rsid w:val="00997C7B"/>
    <w:rsid w:val="009A277E"/>
    <w:rsid w:val="009C77B4"/>
    <w:rsid w:val="00A73630"/>
    <w:rsid w:val="00AA1F9F"/>
    <w:rsid w:val="00AC0813"/>
    <w:rsid w:val="00B462B2"/>
    <w:rsid w:val="00B80FF8"/>
    <w:rsid w:val="00BA10A3"/>
    <w:rsid w:val="00BC244F"/>
    <w:rsid w:val="00BC3193"/>
    <w:rsid w:val="00C017EC"/>
    <w:rsid w:val="00C25F15"/>
    <w:rsid w:val="00C53838"/>
    <w:rsid w:val="00C95D45"/>
    <w:rsid w:val="00CC2AF3"/>
    <w:rsid w:val="00D2373A"/>
    <w:rsid w:val="00D3570A"/>
    <w:rsid w:val="00D42627"/>
    <w:rsid w:val="00D5051D"/>
    <w:rsid w:val="00D87A88"/>
    <w:rsid w:val="00E37EA6"/>
    <w:rsid w:val="00E51B5C"/>
    <w:rsid w:val="00E94E72"/>
    <w:rsid w:val="00EA2DA7"/>
    <w:rsid w:val="00EB076F"/>
    <w:rsid w:val="00EB530C"/>
    <w:rsid w:val="00EC7811"/>
    <w:rsid w:val="00ED3BA5"/>
    <w:rsid w:val="00EE18B9"/>
    <w:rsid w:val="00F11433"/>
    <w:rsid w:val="00F17D78"/>
    <w:rsid w:val="00F659DB"/>
    <w:rsid w:val="00FA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30"/>
    <w:rPr>
      <w:rFonts w:eastAsiaTheme="minorEastAsia"/>
      <w:lang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36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3630"/>
  </w:style>
  <w:style w:type="paragraph" w:styleId="Sidfot">
    <w:name w:val="footer"/>
    <w:basedOn w:val="Normal"/>
    <w:link w:val="SidfotChar"/>
    <w:uiPriority w:val="99"/>
    <w:unhideWhenUsed/>
    <w:rsid w:val="00A736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3630"/>
  </w:style>
  <w:style w:type="paragraph" w:styleId="Ballongtext">
    <w:name w:val="Balloon Text"/>
    <w:basedOn w:val="Normal"/>
    <w:link w:val="BallongtextChar"/>
    <w:uiPriority w:val="99"/>
    <w:semiHidden/>
    <w:unhideWhenUsed/>
    <w:rsid w:val="00A7363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3630"/>
    <w:rPr>
      <w:rFonts w:ascii="Tahoma" w:hAnsi="Tahoma" w:cs="Tahoma"/>
      <w:sz w:val="16"/>
      <w:szCs w:val="16"/>
    </w:rPr>
  </w:style>
  <w:style w:type="table" w:styleId="Tabellrutnt">
    <w:name w:val="Table Grid"/>
    <w:basedOn w:val="Normaltabell"/>
    <w:uiPriority w:val="59"/>
    <w:rsid w:val="005F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2">
    <w:name w:val="Light Shading Accent 2"/>
    <w:basedOn w:val="Normaltabell"/>
    <w:uiPriority w:val="60"/>
    <w:rsid w:val="007E23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stycke">
    <w:name w:val="List Paragraph"/>
    <w:basedOn w:val="Normal"/>
    <w:uiPriority w:val="34"/>
    <w:qFormat/>
    <w:rsid w:val="00D2373A"/>
    <w:pPr>
      <w:ind w:left="720"/>
      <w:contextualSpacing/>
    </w:pPr>
  </w:style>
  <w:style w:type="paragraph" w:styleId="Slutkommentar">
    <w:name w:val="endnote text"/>
    <w:basedOn w:val="Normal"/>
    <w:link w:val="SlutkommentarChar"/>
    <w:uiPriority w:val="99"/>
    <w:semiHidden/>
    <w:unhideWhenUsed/>
    <w:rsid w:val="00677638"/>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77638"/>
    <w:rPr>
      <w:rFonts w:eastAsiaTheme="minorEastAsia"/>
      <w:sz w:val="20"/>
      <w:szCs w:val="20"/>
      <w:lang w:eastAsia="nl-NL"/>
    </w:rPr>
  </w:style>
  <w:style w:type="character" w:styleId="Slutkommentarsreferens">
    <w:name w:val="endnote reference"/>
    <w:basedOn w:val="Standardstycketeckensnitt"/>
    <w:uiPriority w:val="99"/>
    <w:semiHidden/>
    <w:unhideWhenUsed/>
    <w:rsid w:val="00677638"/>
    <w:rPr>
      <w:vertAlign w:val="superscript"/>
    </w:rPr>
  </w:style>
  <w:style w:type="paragraph" w:styleId="Fotnotstext">
    <w:name w:val="footnote text"/>
    <w:basedOn w:val="Normal"/>
    <w:link w:val="FotnotstextChar"/>
    <w:uiPriority w:val="99"/>
    <w:semiHidden/>
    <w:unhideWhenUsed/>
    <w:rsid w:val="0067763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77638"/>
    <w:rPr>
      <w:rFonts w:eastAsiaTheme="minorEastAsia"/>
      <w:sz w:val="20"/>
      <w:szCs w:val="20"/>
      <w:lang w:eastAsia="nl-NL"/>
    </w:rPr>
  </w:style>
  <w:style w:type="character" w:styleId="Fotnotsreferens">
    <w:name w:val="footnote reference"/>
    <w:basedOn w:val="Standardstycketeckensnitt"/>
    <w:uiPriority w:val="99"/>
    <w:semiHidden/>
    <w:unhideWhenUsed/>
    <w:rsid w:val="006776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30"/>
    <w:rPr>
      <w:rFonts w:eastAsiaTheme="minorEastAsia"/>
      <w:lang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36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3630"/>
  </w:style>
  <w:style w:type="paragraph" w:styleId="Sidfot">
    <w:name w:val="footer"/>
    <w:basedOn w:val="Normal"/>
    <w:link w:val="SidfotChar"/>
    <w:uiPriority w:val="99"/>
    <w:unhideWhenUsed/>
    <w:rsid w:val="00A736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3630"/>
  </w:style>
  <w:style w:type="paragraph" w:styleId="Ballongtext">
    <w:name w:val="Balloon Text"/>
    <w:basedOn w:val="Normal"/>
    <w:link w:val="BallongtextChar"/>
    <w:uiPriority w:val="99"/>
    <w:semiHidden/>
    <w:unhideWhenUsed/>
    <w:rsid w:val="00A7363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3630"/>
    <w:rPr>
      <w:rFonts w:ascii="Tahoma" w:hAnsi="Tahoma" w:cs="Tahoma"/>
      <w:sz w:val="16"/>
      <w:szCs w:val="16"/>
    </w:rPr>
  </w:style>
  <w:style w:type="table" w:styleId="Tabellrutnt">
    <w:name w:val="Table Grid"/>
    <w:basedOn w:val="Normaltabell"/>
    <w:uiPriority w:val="59"/>
    <w:rsid w:val="005F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2">
    <w:name w:val="Light Shading Accent 2"/>
    <w:basedOn w:val="Normaltabell"/>
    <w:uiPriority w:val="60"/>
    <w:rsid w:val="007E23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stycke">
    <w:name w:val="List Paragraph"/>
    <w:basedOn w:val="Normal"/>
    <w:uiPriority w:val="34"/>
    <w:qFormat/>
    <w:rsid w:val="00D2373A"/>
    <w:pPr>
      <w:ind w:left="720"/>
      <w:contextualSpacing/>
    </w:pPr>
  </w:style>
  <w:style w:type="paragraph" w:styleId="Slutkommentar">
    <w:name w:val="endnote text"/>
    <w:basedOn w:val="Normal"/>
    <w:link w:val="SlutkommentarChar"/>
    <w:uiPriority w:val="99"/>
    <w:semiHidden/>
    <w:unhideWhenUsed/>
    <w:rsid w:val="00677638"/>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77638"/>
    <w:rPr>
      <w:rFonts w:eastAsiaTheme="minorEastAsia"/>
      <w:sz w:val="20"/>
      <w:szCs w:val="20"/>
      <w:lang w:eastAsia="nl-NL"/>
    </w:rPr>
  </w:style>
  <w:style w:type="character" w:styleId="Slutkommentarsreferens">
    <w:name w:val="endnote reference"/>
    <w:basedOn w:val="Standardstycketeckensnitt"/>
    <w:uiPriority w:val="99"/>
    <w:semiHidden/>
    <w:unhideWhenUsed/>
    <w:rsid w:val="00677638"/>
    <w:rPr>
      <w:vertAlign w:val="superscript"/>
    </w:rPr>
  </w:style>
  <w:style w:type="paragraph" w:styleId="Fotnotstext">
    <w:name w:val="footnote text"/>
    <w:basedOn w:val="Normal"/>
    <w:link w:val="FotnotstextChar"/>
    <w:uiPriority w:val="99"/>
    <w:semiHidden/>
    <w:unhideWhenUsed/>
    <w:rsid w:val="0067763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77638"/>
    <w:rPr>
      <w:rFonts w:eastAsiaTheme="minorEastAsia"/>
      <w:sz w:val="20"/>
      <w:szCs w:val="20"/>
      <w:lang w:eastAsia="nl-NL"/>
    </w:rPr>
  </w:style>
  <w:style w:type="character" w:styleId="Fotnotsreferens">
    <w:name w:val="footnote reference"/>
    <w:basedOn w:val="Standardstycketeckensnitt"/>
    <w:uiPriority w:val="99"/>
    <w:semiHidden/>
    <w:unhideWhenUsed/>
    <w:rsid w:val="00677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6C1A-6C04-4983-9AA1-321382AB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4487</Words>
  <Characters>23782</Characters>
  <Application>Microsoft Office Word</Application>
  <DocSecurity>0</DocSecurity>
  <Lines>198</Lines>
  <Paragraphs>56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Denis Riabov</cp:lastModifiedBy>
  <cp:revision>3</cp:revision>
  <cp:lastPrinted>2013-11-27T10:41:00Z</cp:lastPrinted>
  <dcterms:created xsi:type="dcterms:W3CDTF">2014-02-25T16:49:00Z</dcterms:created>
  <dcterms:modified xsi:type="dcterms:W3CDTF">2014-02-28T09:38:00Z</dcterms:modified>
</cp:coreProperties>
</file>